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C9" w:rsidRDefault="00E5295B" w:rsidP="00B056F5">
      <w:pPr>
        <w:spacing w:after="0"/>
        <w:rPr>
          <w:rFonts w:ascii="Arial" w:eastAsia="Times New Roman" w:hAnsi="Arial" w:cs="Arial"/>
          <w:b/>
          <w:bCs/>
          <w:color w:val="141414"/>
          <w:sz w:val="20"/>
          <w:szCs w:val="20"/>
        </w:rPr>
      </w:pPr>
      <w:bookmarkStart w:id="0" w:name="_GoBack"/>
      <w:bookmarkEnd w:id="0"/>
      <w:r>
        <w:rPr>
          <w:rFonts w:ascii="Arial" w:hAnsi="Arial"/>
          <w:b/>
          <w:bCs/>
          <w:color w:val="141414"/>
          <w:sz w:val="20"/>
          <w:szCs w:val="20"/>
        </w:rPr>
        <w:t xml:space="preserve">Carta abierta del sector empresarial a los líderes mundiales: </w:t>
      </w:r>
    </w:p>
    <w:p w:rsidR="00E5295B" w:rsidRDefault="0093097A" w:rsidP="00B056F5">
      <w:pPr>
        <w:spacing w:after="0"/>
        <w:rPr>
          <w:rFonts w:ascii="Arial" w:eastAsia="Times New Roman" w:hAnsi="Arial" w:cs="Arial"/>
          <w:b/>
          <w:bCs/>
          <w:color w:val="141414"/>
          <w:sz w:val="20"/>
          <w:szCs w:val="20"/>
        </w:rPr>
      </w:pPr>
      <w:r>
        <w:rPr>
          <w:rFonts w:ascii="Arial" w:hAnsi="Arial"/>
          <w:b/>
          <w:bCs/>
          <w:color w:val="141414"/>
          <w:sz w:val="20"/>
          <w:szCs w:val="20"/>
        </w:rPr>
        <w:t>«Sean ambiciosos:</w:t>
      </w:r>
      <w:r w:rsidR="00E5295B">
        <w:rPr>
          <w:rFonts w:ascii="Arial" w:hAnsi="Arial"/>
          <w:b/>
          <w:bCs/>
          <w:color w:val="141414"/>
          <w:sz w:val="20"/>
          <w:szCs w:val="20"/>
        </w:rPr>
        <w:t xml:space="preserve"> juntos podemos hacer frente al cambio climático». </w:t>
      </w:r>
    </w:p>
    <w:p w:rsidR="00B056F5" w:rsidRPr="000A55F3" w:rsidRDefault="00B056F5" w:rsidP="00B056F5">
      <w:pPr>
        <w:spacing w:after="0"/>
        <w:rPr>
          <w:rFonts w:ascii="Arial" w:eastAsia="Times New Roman" w:hAnsi="Arial" w:cs="Arial"/>
          <w:b/>
          <w:bCs/>
          <w:color w:val="141414"/>
          <w:sz w:val="20"/>
          <w:szCs w:val="20"/>
        </w:rPr>
      </w:pPr>
    </w:p>
    <w:p w:rsidR="00E5295B" w:rsidRPr="000A55F3" w:rsidRDefault="0093097A" w:rsidP="00C701E7">
      <w:pPr>
        <w:pStyle w:val="NormalWeb"/>
        <w:spacing w:before="0" w:beforeAutospacing="0" w:after="0" w:afterAutospacing="0"/>
        <w:jc w:val="both"/>
        <w:rPr>
          <w:rFonts w:ascii="Arial" w:hAnsi="Arial" w:cs="Arial"/>
          <w:color w:val="141414"/>
          <w:sz w:val="20"/>
          <w:szCs w:val="20"/>
        </w:rPr>
      </w:pPr>
      <w:r>
        <w:rPr>
          <w:rFonts w:ascii="Arial" w:hAnsi="Arial"/>
          <w:bCs/>
          <w:i/>
          <w:color w:val="141414"/>
          <w:sz w:val="20"/>
          <w:szCs w:val="20"/>
        </w:rPr>
        <w:t xml:space="preserve">Esta carta abierta la </w:t>
      </w:r>
      <w:r w:rsidR="00E5295B">
        <w:rPr>
          <w:rFonts w:ascii="Arial" w:hAnsi="Arial"/>
          <w:bCs/>
          <w:i/>
          <w:color w:val="141414"/>
          <w:sz w:val="20"/>
          <w:szCs w:val="20"/>
        </w:rPr>
        <w:t>ha</w:t>
      </w:r>
      <w:r w:rsidR="002F2228">
        <w:rPr>
          <w:rFonts w:ascii="Arial" w:hAnsi="Arial"/>
          <w:bCs/>
          <w:i/>
          <w:color w:val="141414"/>
          <w:sz w:val="20"/>
          <w:szCs w:val="20"/>
        </w:rPr>
        <w:t xml:space="preserve">ce pública </w:t>
      </w:r>
      <w:r w:rsidRPr="0093097A">
        <w:rPr>
          <w:rFonts w:ascii="Arial" w:hAnsi="Arial"/>
          <w:bCs/>
          <w:i/>
          <w:color w:val="141414"/>
          <w:sz w:val="20"/>
          <w:szCs w:val="20"/>
        </w:rPr>
        <w:t xml:space="preserve">el Foro Económico Mundial en nombre de la Alianza de Primeros Ejecutivos por el Clima </w:t>
      </w:r>
      <w:r w:rsidR="00245070">
        <w:rPr>
          <w:rFonts w:ascii="Arial" w:hAnsi="Arial"/>
          <w:bCs/>
          <w:i/>
          <w:color w:val="141414"/>
          <w:sz w:val="20"/>
          <w:szCs w:val="20"/>
        </w:rPr>
        <w:t>antes de la 24</w:t>
      </w:r>
      <w:r w:rsidR="00E5295B">
        <w:rPr>
          <w:rFonts w:ascii="Arial" w:hAnsi="Arial"/>
          <w:bCs/>
          <w:i/>
          <w:color w:val="141414"/>
          <w:sz w:val="20"/>
          <w:szCs w:val="20"/>
        </w:rPr>
        <w:t>ª Conferencia de las Partes de la Convención Marco de las Naciones Unidas sobre el Cambio Climático (CMNUCC)</w:t>
      </w:r>
      <w:r w:rsidR="00E5295B">
        <w:rPr>
          <w:rFonts w:ascii="Arial" w:hAnsi="Arial"/>
          <w:b/>
          <w:bCs/>
          <w:color w:val="141414"/>
          <w:sz w:val="20"/>
          <w:szCs w:val="20"/>
        </w:rPr>
        <w:t xml:space="preserve">. </w:t>
      </w:r>
    </w:p>
    <w:p w:rsidR="00AA2B7A" w:rsidRDefault="00AA2B7A" w:rsidP="00C701E7">
      <w:pPr>
        <w:pStyle w:val="NormalWeb"/>
        <w:spacing w:before="0" w:beforeAutospacing="0" w:after="0" w:afterAutospacing="0"/>
        <w:jc w:val="both"/>
        <w:rPr>
          <w:rFonts w:ascii="Arial" w:hAnsi="Arial" w:cs="Arial"/>
          <w:iCs/>
          <w:sz w:val="20"/>
          <w:szCs w:val="20"/>
        </w:rPr>
      </w:pPr>
    </w:p>
    <w:p w:rsidR="00E5295B" w:rsidRDefault="00E5295B" w:rsidP="00C701E7">
      <w:pPr>
        <w:pStyle w:val="NormalWeb"/>
        <w:spacing w:before="0" w:beforeAutospacing="0" w:after="0" w:afterAutospacing="0"/>
        <w:jc w:val="both"/>
        <w:rPr>
          <w:rFonts w:ascii="Arial" w:hAnsi="Arial" w:cs="Arial"/>
          <w:iCs/>
          <w:sz w:val="20"/>
          <w:szCs w:val="20"/>
        </w:rPr>
      </w:pPr>
      <w:r>
        <w:rPr>
          <w:rFonts w:ascii="Arial" w:hAnsi="Arial"/>
          <w:iCs/>
          <w:sz w:val="20"/>
          <w:szCs w:val="20"/>
        </w:rPr>
        <w:t xml:space="preserve">El cambio climático es una amenaza de primer orden para </w:t>
      </w:r>
      <w:r w:rsidR="0093097A">
        <w:rPr>
          <w:rFonts w:ascii="Arial" w:hAnsi="Arial"/>
          <w:iCs/>
          <w:sz w:val="20"/>
          <w:szCs w:val="20"/>
        </w:rPr>
        <w:t>el</w:t>
      </w:r>
      <w:r>
        <w:rPr>
          <w:rFonts w:ascii="Arial" w:hAnsi="Arial"/>
          <w:iCs/>
          <w:sz w:val="20"/>
          <w:szCs w:val="20"/>
        </w:rPr>
        <w:t xml:space="preserve"> medio ambiente, </w:t>
      </w:r>
      <w:r w:rsidR="0093097A">
        <w:rPr>
          <w:rFonts w:ascii="Arial" w:hAnsi="Arial"/>
          <w:iCs/>
          <w:sz w:val="20"/>
          <w:szCs w:val="20"/>
        </w:rPr>
        <w:t>la sociedad</w:t>
      </w:r>
      <w:r>
        <w:rPr>
          <w:rFonts w:ascii="Arial" w:hAnsi="Arial"/>
          <w:iCs/>
          <w:sz w:val="20"/>
          <w:szCs w:val="20"/>
        </w:rPr>
        <w:t xml:space="preserve"> y </w:t>
      </w:r>
      <w:r w:rsidR="0093097A">
        <w:rPr>
          <w:rFonts w:ascii="Arial" w:hAnsi="Arial"/>
          <w:iCs/>
          <w:sz w:val="20"/>
          <w:szCs w:val="20"/>
        </w:rPr>
        <w:t>la economía que</w:t>
      </w:r>
      <w:r>
        <w:rPr>
          <w:rFonts w:ascii="Arial" w:hAnsi="Arial"/>
          <w:iCs/>
          <w:sz w:val="20"/>
          <w:szCs w:val="20"/>
        </w:rPr>
        <w:t xml:space="preserve"> pone en riesgo nuestro bienestar y nuestra prosperidad. </w:t>
      </w:r>
      <w:r w:rsidR="0093097A">
        <w:rPr>
          <w:rFonts w:ascii="Arial" w:hAnsi="Arial"/>
          <w:iCs/>
          <w:sz w:val="20"/>
          <w:szCs w:val="20"/>
        </w:rPr>
        <w:t>Sin embargo</w:t>
      </w:r>
      <w:r>
        <w:rPr>
          <w:rFonts w:ascii="Arial" w:hAnsi="Arial"/>
          <w:iCs/>
          <w:sz w:val="20"/>
          <w:szCs w:val="20"/>
        </w:rPr>
        <w:t>, un mundo próspero, integrador y con bajas emisiones de carbono</w:t>
      </w:r>
      <w:r w:rsidR="0093097A" w:rsidRPr="0093097A">
        <w:t xml:space="preserve"> </w:t>
      </w:r>
      <w:r w:rsidR="0093097A" w:rsidRPr="0093097A">
        <w:rPr>
          <w:rFonts w:ascii="Arial" w:hAnsi="Arial"/>
          <w:iCs/>
          <w:sz w:val="20"/>
          <w:szCs w:val="20"/>
        </w:rPr>
        <w:t>es posible</w:t>
      </w:r>
      <w:r>
        <w:rPr>
          <w:rFonts w:ascii="Arial" w:hAnsi="Arial"/>
          <w:iCs/>
          <w:sz w:val="20"/>
          <w:szCs w:val="20"/>
        </w:rPr>
        <w:t xml:space="preserve">. </w:t>
      </w:r>
    </w:p>
    <w:p w:rsidR="00B056F5" w:rsidRPr="000A55F3" w:rsidRDefault="00B056F5" w:rsidP="00C701E7">
      <w:pPr>
        <w:pStyle w:val="NormalWeb"/>
        <w:spacing w:before="0" w:beforeAutospacing="0" w:after="0" w:afterAutospacing="0"/>
        <w:jc w:val="both"/>
        <w:rPr>
          <w:rFonts w:ascii="Arial" w:hAnsi="Arial" w:cs="Arial"/>
          <w:iCs/>
          <w:sz w:val="20"/>
          <w:szCs w:val="20"/>
        </w:rPr>
      </w:pPr>
    </w:p>
    <w:p w:rsidR="00E5295B" w:rsidRDefault="00E5295B" w:rsidP="00C701E7">
      <w:pPr>
        <w:pStyle w:val="NormalWeb"/>
        <w:spacing w:before="0" w:beforeAutospacing="0" w:after="0" w:afterAutospacing="0"/>
        <w:jc w:val="both"/>
        <w:rPr>
          <w:rFonts w:ascii="Arial" w:hAnsi="Arial" w:cs="Arial"/>
          <w:iCs/>
          <w:sz w:val="20"/>
          <w:szCs w:val="20"/>
        </w:rPr>
      </w:pPr>
      <w:r>
        <w:rPr>
          <w:rFonts w:ascii="Arial" w:hAnsi="Arial"/>
          <w:iCs/>
          <w:sz w:val="20"/>
          <w:szCs w:val="20"/>
        </w:rPr>
        <w:t>Por ello, como dirigentes de</w:t>
      </w:r>
      <w:r w:rsidR="0093097A">
        <w:rPr>
          <w:rFonts w:ascii="Arial" w:hAnsi="Arial"/>
          <w:iCs/>
          <w:sz w:val="20"/>
          <w:szCs w:val="20"/>
        </w:rPr>
        <w:t>l sector empresarial global</w:t>
      </w:r>
      <w:r>
        <w:rPr>
          <w:rFonts w:ascii="Arial" w:hAnsi="Arial"/>
          <w:iCs/>
          <w:sz w:val="20"/>
          <w:szCs w:val="20"/>
        </w:rPr>
        <w:t xml:space="preserve">, tenemos </w:t>
      </w:r>
      <w:r w:rsidR="0093097A">
        <w:rPr>
          <w:rFonts w:ascii="Arial" w:hAnsi="Arial"/>
          <w:iCs/>
          <w:sz w:val="20"/>
          <w:szCs w:val="20"/>
        </w:rPr>
        <w:t>un mensaje urgente pero sencill</w:t>
      </w:r>
      <w:r>
        <w:rPr>
          <w:rFonts w:ascii="Arial" w:hAnsi="Arial"/>
          <w:iCs/>
          <w:sz w:val="20"/>
          <w:szCs w:val="20"/>
        </w:rPr>
        <w:t xml:space="preserve">o para los líderes mundiales, los jefes de gobierno y la comunidad internacional en vísperas de la </w:t>
      </w:r>
      <w:r w:rsidR="0093097A">
        <w:rPr>
          <w:rFonts w:ascii="Arial" w:hAnsi="Arial"/>
          <w:iCs/>
          <w:sz w:val="20"/>
          <w:szCs w:val="20"/>
        </w:rPr>
        <w:t>COP24 que se celebra en Katowice</w:t>
      </w:r>
      <w:r>
        <w:rPr>
          <w:rFonts w:ascii="Arial" w:hAnsi="Arial"/>
          <w:iCs/>
          <w:sz w:val="20"/>
          <w:szCs w:val="20"/>
        </w:rPr>
        <w:t xml:space="preserve">:  </w:t>
      </w:r>
    </w:p>
    <w:p w:rsidR="00B056F5" w:rsidRPr="000A55F3" w:rsidRDefault="00B056F5" w:rsidP="00C701E7">
      <w:pPr>
        <w:pStyle w:val="NormalWeb"/>
        <w:spacing w:before="0" w:beforeAutospacing="0" w:after="0" w:afterAutospacing="0"/>
        <w:jc w:val="both"/>
        <w:rPr>
          <w:rFonts w:ascii="Arial" w:hAnsi="Arial" w:cs="Arial"/>
          <w:iCs/>
          <w:sz w:val="20"/>
          <w:szCs w:val="20"/>
        </w:rPr>
      </w:pPr>
    </w:p>
    <w:p w:rsidR="00E5295B" w:rsidRDefault="00E5295B" w:rsidP="00C701E7">
      <w:pPr>
        <w:pStyle w:val="NormalWeb"/>
        <w:spacing w:before="0" w:beforeAutospacing="0" w:after="0" w:afterAutospacing="0"/>
        <w:jc w:val="both"/>
        <w:rPr>
          <w:rFonts w:ascii="Arial" w:hAnsi="Arial" w:cs="Arial"/>
          <w:b/>
          <w:color w:val="141414"/>
          <w:sz w:val="20"/>
          <w:szCs w:val="20"/>
        </w:rPr>
      </w:pPr>
      <w:r>
        <w:rPr>
          <w:rFonts w:ascii="Arial" w:hAnsi="Arial"/>
          <w:b/>
          <w:sz w:val="20"/>
          <w:szCs w:val="20"/>
        </w:rPr>
        <w:t xml:space="preserve">Estamos comprometidos </w:t>
      </w:r>
      <w:r w:rsidR="0093097A">
        <w:rPr>
          <w:rFonts w:ascii="Arial" w:hAnsi="Arial"/>
          <w:b/>
          <w:sz w:val="20"/>
          <w:szCs w:val="20"/>
        </w:rPr>
        <w:t>en</w:t>
      </w:r>
      <w:r>
        <w:rPr>
          <w:rFonts w:ascii="Arial" w:hAnsi="Arial"/>
          <w:b/>
          <w:sz w:val="20"/>
          <w:szCs w:val="20"/>
        </w:rPr>
        <w:t xml:space="preserve"> la lucha contra el cambio climático</w:t>
      </w:r>
      <w:r w:rsidR="0093097A">
        <w:rPr>
          <w:rFonts w:ascii="Arial" w:hAnsi="Arial"/>
          <w:b/>
          <w:sz w:val="20"/>
          <w:szCs w:val="20"/>
        </w:rPr>
        <w:t>. Estamos</w:t>
      </w:r>
      <w:r>
        <w:rPr>
          <w:rFonts w:ascii="Arial" w:hAnsi="Arial"/>
          <w:b/>
          <w:sz w:val="20"/>
          <w:szCs w:val="20"/>
        </w:rPr>
        <w:t xml:space="preserve"> dispuestos a </w:t>
      </w:r>
      <w:r w:rsidR="008B1E24">
        <w:rPr>
          <w:rFonts w:ascii="Arial" w:hAnsi="Arial"/>
          <w:b/>
          <w:sz w:val="20"/>
          <w:szCs w:val="20"/>
        </w:rPr>
        <w:t xml:space="preserve">proporcionar </w:t>
      </w:r>
      <w:r>
        <w:rPr>
          <w:rFonts w:ascii="Arial" w:hAnsi="Arial"/>
          <w:b/>
          <w:sz w:val="20"/>
          <w:szCs w:val="20"/>
        </w:rPr>
        <w:t xml:space="preserve">soluciones rápidas que les permitan poner en marcha un plan de acción perfeccionado y más ambicioso con el fin de </w:t>
      </w:r>
      <w:r w:rsidR="0093097A">
        <w:rPr>
          <w:rFonts w:ascii="Arial" w:hAnsi="Arial"/>
          <w:b/>
          <w:sz w:val="20"/>
          <w:szCs w:val="20"/>
        </w:rPr>
        <w:t>mitigar el calentamiento global</w:t>
      </w:r>
      <w:r>
        <w:rPr>
          <w:rFonts w:ascii="Arial" w:hAnsi="Arial"/>
          <w:b/>
          <w:sz w:val="20"/>
          <w:szCs w:val="20"/>
        </w:rPr>
        <w:t xml:space="preserve"> y conseguir los objetivos establecidos en el Acuerdo de París de 2015.</w:t>
      </w:r>
    </w:p>
    <w:p w:rsidR="00B056F5" w:rsidRPr="000A55F3" w:rsidRDefault="00B056F5" w:rsidP="00C701E7">
      <w:pPr>
        <w:pStyle w:val="NormalWeb"/>
        <w:spacing w:before="0" w:beforeAutospacing="0" w:after="0" w:afterAutospacing="0"/>
        <w:jc w:val="both"/>
        <w:rPr>
          <w:rFonts w:ascii="Arial" w:hAnsi="Arial" w:cs="Arial"/>
          <w:b/>
          <w:iCs/>
          <w:sz w:val="20"/>
          <w:szCs w:val="20"/>
        </w:rPr>
      </w:pPr>
    </w:p>
    <w:p w:rsidR="00E5295B" w:rsidRDefault="00E5295B" w:rsidP="00C701E7">
      <w:pPr>
        <w:pStyle w:val="NormalWeb"/>
        <w:spacing w:before="0" w:beforeAutospacing="0" w:after="0" w:afterAutospacing="0"/>
        <w:jc w:val="both"/>
        <w:rPr>
          <w:rFonts w:ascii="Arial" w:hAnsi="Arial" w:cs="Arial"/>
          <w:iCs/>
          <w:sz w:val="20"/>
          <w:szCs w:val="20"/>
        </w:rPr>
      </w:pPr>
      <w:r>
        <w:rPr>
          <w:rFonts w:ascii="Arial" w:hAnsi="Arial"/>
          <w:b/>
          <w:iCs/>
          <w:sz w:val="20"/>
          <w:szCs w:val="20"/>
        </w:rPr>
        <w:t>Sabemos que es posible</w:t>
      </w:r>
      <w:r>
        <w:rPr>
          <w:rFonts w:ascii="Arial" w:hAnsi="Arial"/>
          <w:iCs/>
          <w:sz w:val="20"/>
          <w:szCs w:val="20"/>
        </w:rPr>
        <w:t xml:space="preserve">. </w:t>
      </w:r>
    </w:p>
    <w:p w:rsidR="00B056F5" w:rsidRPr="000A55F3" w:rsidRDefault="00B056F5" w:rsidP="00C701E7">
      <w:pPr>
        <w:pStyle w:val="NormalWeb"/>
        <w:spacing w:before="0" w:beforeAutospacing="0" w:after="0" w:afterAutospacing="0"/>
        <w:jc w:val="both"/>
        <w:rPr>
          <w:rFonts w:ascii="Arial" w:hAnsi="Arial" w:cs="Arial"/>
          <w:iCs/>
          <w:sz w:val="20"/>
          <w:szCs w:val="20"/>
        </w:rPr>
      </w:pPr>
    </w:p>
    <w:p w:rsidR="00E5295B" w:rsidRDefault="00E5295B" w:rsidP="00C701E7">
      <w:pPr>
        <w:pStyle w:val="NormalWeb"/>
        <w:spacing w:before="0" w:beforeAutospacing="0" w:after="0" w:afterAutospacing="0"/>
        <w:jc w:val="both"/>
        <w:rPr>
          <w:rFonts w:ascii="Arial" w:hAnsi="Arial" w:cs="Arial"/>
          <w:color w:val="141414"/>
          <w:sz w:val="20"/>
          <w:szCs w:val="20"/>
        </w:rPr>
      </w:pPr>
      <w:r>
        <w:rPr>
          <w:rFonts w:ascii="Arial" w:hAnsi="Arial"/>
          <w:color w:val="141414"/>
          <w:sz w:val="20"/>
          <w:szCs w:val="20"/>
        </w:rPr>
        <w:t xml:space="preserve">En 2015, nuestra coalición, la Alianza de Primeros Ejecutivos por el Clima, un grupo informal de grandes empresas de alcance internacional procedentes de múltiples sectores e impulsado por el Foro Económico Mundial, hizo un llamamiento para que los gobiernos llegasen a un acuerdo ambicioso sobre el clima, en consonancia con los Objetivos de Desarrollo Sostenible de la ONU. </w:t>
      </w:r>
    </w:p>
    <w:p w:rsidR="00B056F5" w:rsidRPr="000A55F3" w:rsidRDefault="00B056F5" w:rsidP="00C701E7">
      <w:pPr>
        <w:pStyle w:val="NormalWeb"/>
        <w:spacing w:before="0" w:beforeAutospacing="0" w:after="0" w:afterAutospacing="0"/>
        <w:jc w:val="both"/>
        <w:rPr>
          <w:rFonts w:ascii="Arial" w:hAnsi="Arial" w:cs="Arial"/>
          <w:color w:val="141414"/>
          <w:sz w:val="20"/>
          <w:szCs w:val="20"/>
        </w:rPr>
      </w:pPr>
    </w:p>
    <w:p w:rsidR="00E5295B" w:rsidRDefault="00E5295B" w:rsidP="00C701E7">
      <w:pPr>
        <w:pStyle w:val="NormalWeb"/>
        <w:spacing w:before="0" w:beforeAutospacing="0" w:after="0" w:afterAutospacing="0"/>
        <w:jc w:val="both"/>
        <w:rPr>
          <w:rFonts w:ascii="Arial" w:hAnsi="Arial" w:cs="Arial"/>
          <w:color w:val="141414"/>
          <w:sz w:val="20"/>
          <w:szCs w:val="20"/>
        </w:rPr>
      </w:pPr>
      <w:r>
        <w:rPr>
          <w:rFonts w:ascii="Arial" w:hAnsi="Arial"/>
          <w:color w:val="141414"/>
          <w:sz w:val="20"/>
          <w:szCs w:val="20"/>
        </w:rPr>
        <w:t>Cuando se alcanzó el Acuerdo de París, confirmamos nuestro compromiso de trabajar juntos con los sectores público y privado y con la sociedad civil para ayudar a la consecución de sus objetivos.</w:t>
      </w:r>
    </w:p>
    <w:p w:rsidR="00B056F5" w:rsidRPr="000A55F3" w:rsidRDefault="00B056F5" w:rsidP="00C701E7">
      <w:pPr>
        <w:pStyle w:val="NormalWeb"/>
        <w:spacing w:before="0" w:beforeAutospacing="0" w:after="0" w:afterAutospacing="0"/>
        <w:jc w:val="both"/>
        <w:rPr>
          <w:rFonts w:ascii="Arial" w:hAnsi="Arial" w:cs="Arial"/>
          <w:color w:val="141414"/>
          <w:sz w:val="20"/>
          <w:szCs w:val="20"/>
        </w:rPr>
      </w:pPr>
    </w:p>
    <w:p w:rsidR="00E5295B" w:rsidRPr="000A55F3" w:rsidRDefault="00E5295B" w:rsidP="00C701E7">
      <w:pPr>
        <w:pStyle w:val="NormalWeb"/>
        <w:spacing w:before="0" w:beforeAutospacing="0" w:after="0" w:afterAutospacing="0"/>
        <w:jc w:val="both"/>
        <w:rPr>
          <w:rFonts w:ascii="Arial" w:hAnsi="Arial" w:cs="Arial"/>
          <w:color w:val="141414"/>
          <w:sz w:val="20"/>
          <w:szCs w:val="20"/>
          <w:highlight w:val="yellow"/>
        </w:rPr>
      </w:pPr>
      <w:r>
        <w:rPr>
          <w:rFonts w:ascii="Arial" w:hAnsi="Arial"/>
          <w:color w:val="141414"/>
          <w:sz w:val="20"/>
          <w:szCs w:val="20"/>
        </w:rPr>
        <w:t xml:space="preserve">Desde entonces, </w:t>
      </w:r>
      <w:r w:rsidRPr="007C34C0">
        <w:rPr>
          <w:rFonts w:ascii="Arial" w:hAnsi="Arial"/>
          <w:color w:val="141414"/>
          <w:sz w:val="20"/>
          <w:szCs w:val="20"/>
          <w:u w:val="single"/>
        </w:rPr>
        <w:t xml:space="preserve">hemos reducido de forma colectiva nuestras propias emisiones en un </w:t>
      </w:r>
      <w:r w:rsidR="00245070">
        <w:rPr>
          <w:rFonts w:ascii="Arial" w:hAnsi="Arial"/>
          <w:color w:val="141414"/>
          <w:sz w:val="20"/>
          <w:szCs w:val="20"/>
          <w:u w:val="single"/>
        </w:rPr>
        <w:t>9</w:t>
      </w:r>
      <w:r w:rsidR="008B1E24" w:rsidRPr="007C34C0">
        <w:rPr>
          <w:rFonts w:ascii="Arial" w:hAnsi="Arial"/>
          <w:color w:val="141414"/>
          <w:sz w:val="20"/>
          <w:szCs w:val="20"/>
          <w:u w:val="single"/>
        </w:rPr>
        <w:t>%</w:t>
      </w:r>
      <w:r w:rsidR="008B1E24" w:rsidRPr="007C34C0">
        <w:rPr>
          <w:rStyle w:val="Refdenotaalpie"/>
          <w:rFonts w:ascii="Arial" w:hAnsi="Arial"/>
          <w:color w:val="141414"/>
          <w:sz w:val="20"/>
          <w:szCs w:val="20"/>
          <w:u w:val="single"/>
        </w:rPr>
        <w:footnoteReference w:id="2"/>
      </w:r>
      <w:r w:rsidRPr="008B1E24">
        <w:rPr>
          <w:rFonts w:ascii="Arial" w:hAnsi="Arial"/>
          <w:color w:val="141414"/>
          <w:sz w:val="20"/>
          <w:szCs w:val="20"/>
        </w:rPr>
        <w:t xml:space="preserve"> </w:t>
      </w:r>
      <w:r>
        <w:rPr>
          <w:rFonts w:ascii="Arial" w:hAnsi="Arial"/>
          <w:color w:val="141414"/>
          <w:sz w:val="20"/>
          <w:szCs w:val="20"/>
        </w:rPr>
        <w:t xml:space="preserve">y nos hemos comprometido a reducirlas aún más. Hemos introducido innovaciones y soluciones como las que se muestran en nuestro reciente informe </w:t>
      </w:r>
      <w:hyperlink r:id="rId9" w:history="1">
        <w:r>
          <w:rPr>
            <w:rStyle w:val="Hipervnculo"/>
            <w:rFonts w:ascii="Arial" w:hAnsi="Arial"/>
            <w:i/>
            <w:iCs/>
            <w:sz w:val="20"/>
            <w:szCs w:val="20"/>
          </w:rPr>
          <w:t>Two Degrees of Transformation</w:t>
        </w:r>
      </w:hyperlink>
      <w:r>
        <w:rPr>
          <w:rFonts w:ascii="Arial" w:hAnsi="Arial"/>
          <w:color w:val="141414"/>
          <w:sz w:val="20"/>
          <w:szCs w:val="20"/>
        </w:rPr>
        <w:t xml:space="preserve">. </w:t>
      </w:r>
    </w:p>
    <w:p w:rsidR="00E5295B" w:rsidRPr="000A55F3" w:rsidRDefault="00E5295B" w:rsidP="00C701E7">
      <w:pPr>
        <w:pStyle w:val="NormalWeb"/>
        <w:jc w:val="both"/>
        <w:rPr>
          <w:rFonts w:ascii="Arial" w:hAnsi="Arial" w:cs="Arial"/>
          <w:color w:val="141414"/>
          <w:sz w:val="20"/>
          <w:szCs w:val="20"/>
        </w:rPr>
      </w:pPr>
      <w:r>
        <w:rPr>
          <w:rFonts w:ascii="Arial" w:hAnsi="Arial"/>
          <w:color w:val="141414"/>
          <w:sz w:val="20"/>
          <w:szCs w:val="20"/>
        </w:rPr>
        <w:t xml:space="preserve">Sin embargo, las emisiones de gases de efecto invernadero permanecen en </w:t>
      </w:r>
      <w:r w:rsidRPr="00245070">
        <w:rPr>
          <w:rFonts w:ascii="Arial" w:hAnsi="Arial"/>
          <w:color w:val="141414"/>
          <w:sz w:val="20"/>
          <w:szCs w:val="20"/>
          <w:u w:val="single"/>
        </w:rPr>
        <w:t>niveles históricamente altos</w:t>
      </w:r>
      <w:r w:rsidRPr="00245070">
        <w:rPr>
          <w:rStyle w:val="Refdenotaalpie"/>
          <w:rFonts w:ascii="Arial" w:hAnsi="Arial" w:cs="Arial"/>
          <w:color w:val="141414"/>
          <w:sz w:val="20"/>
          <w:szCs w:val="20"/>
        </w:rPr>
        <w:footnoteReference w:id="3"/>
      </w:r>
      <w:r w:rsidRPr="00245070">
        <w:rPr>
          <w:rFonts w:ascii="Arial" w:hAnsi="Arial"/>
          <w:color w:val="141414"/>
          <w:sz w:val="20"/>
          <w:szCs w:val="20"/>
        </w:rPr>
        <w:t xml:space="preserve">. </w:t>
      </w:r>
      <w:r>
        <w:rPr>
          <w:rFonts w:ascii="Arial" w:hAnsi="Arial"/>
          <w:color w:val="141414"/>
          <w:sz w:val="20"/>
          <w:szCs w:val="20"/>
        </w:rPr>
        <w:t xml:space="preserve">El objetivo de </w:t>
      </w:r>
      <w:r w:rsidR="009B77DD">
        <w:rPr>
          <w:rFonts w:ascii="Arial" w:hAnsi="Arial"/>
          <w:color w:val="141414"/>
          <w:sz w:val="20"/>
          <w:szCs w:val="20"/>
        </w:rPr>
        <w:t>limitar</w:t>
      </w:r>
      <w:r>
        <w:rPr>
          <w:rFonts w:ascii="Arial" w:hAnsi="Arial"/>
          <w:color w:val="141414"/>
          <w:sz w:val="20"/>
          <w:szCs w:val="20"/>
        </w:rPr>
        <w:t xml:space="preserve"> el calentamiento global a un nivel claramente inferior a dos grados no va por buen camino. Necesitamos actuar </w:t>
      </w:r>
      <w:r>
        <w:rPr>
          <w:rFonts w:ascii="Arial" w:hAnsi="Arial"/>
          <w:b/>
          <w:color w:val="141414"/>
          <w:sz w:val="20"/>
          <w:szCs w:val="20"/>
        </w:rPr>
        <w:t>más</w:t>
      </w:r>
      <w:r>
        <w:rPr>
          <w:rFonts w:ascii="Arial" w:hAnsi="Arial"/>
          <w:color w:val="141414"/>
          <w:sz w:val="20"/>
          <w:szCs w:val="20"/>
        </w:rPr>
        <w:t xml:space="preserve">, </w:t>
      </w:r>
      <w:r>
        <w:rPr>
          <w:rFonts w:ascii="Arial" w:hAnsi="Arial"/>
          <w:b/>
          <w:color w:val="141414"/>
          <w:sz w:val="20"/>
          <w:szCs w:val="20"/>
        </w:rPr>
        <w:t>más rápidamente</w:t>
      </w:r>
      <w:r>
        <w:rPr>
          <w:rFonts w:ascii="Arial" w:hAnsi="Arial"/>
          <w:color w:val="141414"/>
          <w:sz w:val="20"/>
          <w:szCs w:val="20"/>
        </w:rPr>
        <w:t xml:space="preserve"> y </w:t>
      </w:r>
      <w:r>
        <w:rPr>
          <w:rFonts w:ascii="Arial" w:hAnsi="Arial"/>
          <w:b/>
          <w:color w:val="141414"/>
          <w:sz w:val="20"/>
          <w:szCs w:val="20"/>
        </w:rPr>
        <w:t>juntos</w:t>
      </w:r>
      <w:r>
        <w:rPr>
          <w:rFonts w:ascii="Arial" w:hAnsi="Arial"/>
          <w:color w:val="141414"/>
          <w:sz w:val="20"/>
          <w:szCs w:val="20"/>
        </w:rPr>
        <w:t xml:space="preserve">.  </w:t>
      </w:r>
    </w:p>
    <w:p w:rsidR="00E5295B" w:rsidRPr="000A55F3" w:rsidRDefault="00E5295B" w:rsidP="00C701E7">
      <w:pPr>
        <w:pStyle w:val="NormalWeb"/>
        <w:jc w:val="both"/>
        <w:rPr>
          <w:rFonts w:ascii="Arial" w:hAnsi="Arial" w:cs="Arial"/>
          <w:color w:val="141414"/>
          <w:sz w:val="20"/>
          <w:szCs w:val="20"/>
        </w:rPr>
      </w:pPr>
      <w:r>
        <w:rPr>
          <w:rFonts w:ascii="Arial" w:hAnsi="Arial"/>
          <w:color w:val="141414"/>
          <w:sz w:val="20"/>
          <w:szCs w:val="20"/>
        </w:rPr>
        <w:t xml:space="preserve">Para ello... </w:t>
      </w:r>
    </w:p>
    <w:p w:rsidR="009B77DD" w:rsidRPr="009B77DD" w:rsidRDefault="00A22066" w:rsidP="00C701E7">
      <w:pPr>
        <w:pStyle w:val="NormalWeb"/>
        <w:numPr>
          <w:ilvl w:val="0"/>
          <w:numId w:val="1"/>
        </w:numPr>
        <w:spacing w:before="0" w:beforeAutospacing="0" w:after="0" w:afterAutospacing="0"/>
        <w:jc w:val="both"/>
        <w:rPr>
          <w:rFonts w:ascii="Arial" w:hAnsi="Arial" w:cs="Arial"/>
          <w:color w:val="141414"/>
          <w:sz w:val="20"/>
          <w:szCs w:val="20"/>
        </w:rPr>
      </w:pPr>
      <w:r>
        <w:rPr>
          <w:rFonts w:ascii="Arial" w:hAnsi="Arial"/>
          <w:color w:val="141414"/>
          <w:sz w:val="20"/>
          <w:szCs w:val="20"/>
        </w:rPr>
        <w:t xml:space="preserve">seguimos reduciendo las emisiones por medio de las estrategias más adecuadas para nuestra actividad. </w:t>
      </w:r>
    </w:p>
    <w:p w:rsidR="00A22066" w:rsidRPr="009B460D" w:rsidRDefault="009B77DD" w:rsidP="00C701E7">
      <w:pPr>
        <w:pStyle w:val="NormalWeb"/>
        <w:spacing w:before="0" w:beforeAutospacing="0" w:after="0" w:afterAutospacing="0"/>
        <w:ind w:left="720"/>
        <w:jc w:val="both"/>
        <w:rPr>
          <w:rFonts w:ascii="Arial" w:hAnsi="Arial" w:cs="Arial"/>
          <w:color w:val="141414"/>
          <w:sz w:val="20"/>
          <w:szCs w:val="20"/>
        </w:rPr>
      </w:pPr>
      <w:r>
        <w:rPr>
          <w:rFonts w:ascii="Arial" w:hAnsi="Arial"/>
          <w:color w:val="141414"/>
          <w:sz w:val="20"/>
          <w:szCs w:val="20"/>
        </w:rPr>
        <w:t>I</w:t>
      </w:r>
      <w:r w:rsidR="00A22066">
        <w:rPr>
          <w:rFonts w:ascii="Arial" w:hAnsi="Arial"/>
          <w:color w:val="141414"/>
          <w:sz w:val="20"/>
          <w:szCs w:val="20"/>
        </w:rPr>
        <w:t>niciativas como el establecimiento de un objetivo (</w:t>
      </w:r>
      <w:r>
        <w:rPr>
          <w:rFonts w:ascii="Arial" w:hAnsi="Arial"/>
          <w:color w:val="141414"/>
          <w:sz w:val="20"/>
          <w:szCs w:val="20"/>
        </w:rPr>
        <w:t>con</w:t>
      </w:r>
      <w:r w:rsidR="00A22066">
        <w:rPr>
          <w:rFonts w:ascii="Arial" w:hAnsi="Arial"/>
          <w:color w:val="141414"/>
          <w:sz w:val="20"/>
          <w:szCs w:val="20"/>
        </w:rPr>
        <w:t xml:space="preserve"> base científica), la fijación de un precio interno para el carbono, la reducción del uso de energía, la transición hacia fuentes de energía renovables y el trabajo conjunto con </w:t>
      </w:r>
      <w:r>
        <w:rPr>
          <w:rFonts w:ascii="Arial" w:hAnsi="Arial"/>
          <w:color w:val="141414"/>
          <w:sz w:val="20"/>
          <w:szCs w:val="20"/>
        </w:rPr>
        <w:t>proveedores</w:t>
      </w:r>
      <w:r w:rsidR="00A22066">
        <w:rPr>
          <w:rFonts w:ascii="Arial" w:hAnsi="Arial"/>
          <w:color w:val="141414"/>
          <w:sz w:val="20"/>
          <w:szCs w:val="20"/>
        </w:rPr>
        <w:t xml:space="preserve"> para rebajar las emisiones en toda la cadena de valor. Todos estos esfuerzos van en consonancia con las metas </w:t>
      </w:r>
      <w:r>
        <w:rPr>
          <w:rFonts w:ascii="Arial" w:hAnsi="Arial"/>
          <w:color w:val="141414"/>
          <w:sz w:val="20"/>
          <w:szCs w:val="20"/>
        </w:rPr>
        <w:t>del Acuerdo de París.</w:t>
      </w:r>
    </w:p>
    <w:p w:rsidR="009B77DD" w:rsidRPr="009B77DD" w:rsidRDefault="005009A0" w:rsidP="00C701E7">
      <w:pPr>
        <w:pStyle w:val="NormalWeb"/>
        <w:numPr>
          <w:ilvl w:val="0"/>
          <w:numId w:val="1"/>
        </w:numPr>
        <w:jc w:val="both"/>
        <w:rPr>
          <w:rFonts w:ascii="Arial" w:hAnsi="Arial" w:cs="Arial"/>
          <w:color w:val="141414"/>
          <w:sz w:val="20"/>
          <w:szCs w:val="20"/>
        </w:rPr>
      </w:pPr>
      <w:r>
        <w:rPr>
          <w:rFonts w:ascii="Arial" w:hAnsi="Arial"/>
          <w:color w:val="141414"/>
          <w:sz w:val="20"/>
          <w:szCs w:val="20"/>
        </w:rPr>
        <w:t xml:space="preserve">seguimos apoyando las ideas del Grupo de Trabajo para la Divulgación de Información Financiera Relacionada con </w:t>
      </w:r>
      <w:r w:rsidR="009B77DD">
        <w:rPr>
          <w:rFonts w:ascii="Arial" w:hAnsi="Arial"/>
          <w:color w:val="141414"/>
          <w:sz w:val="20"/>
          <w:szCs w:val="20"/>
        </w:rPr>
        <w:t>el</w:t>
      </w:r>
      <w:r>
        <w:rPr>
          <w:rFonts w:ascii="Arial" w:hAnsi="Arial"/>
          <w:color w:val="141414"/>
          <w:sz w:val="20"/>
          <w:szCs w:val="20"/>
        </w:rPr>
        <w:t xml:space="preserve"> Clim</w:t>
      </w:r>
      <w:r w:rsidR="009B77DD">
        <w:rPr>
          <w:rFonts w:ascii="Arial" w:hAnsi="Arial"/>
          <w:color w:val="141414"/>
          <w:sz w:val="20"/>
          <w:szCs w:val="20"/>
        </w:rPr>
        <w:t>a</w:t>
      </w:r>
      <w:r>
        <w:rPr>
          <w:rFonts w:ascii="Arial" w:hAnsi="Arial"/>
          <w:color w:val="141414"/>
          <w:sz w:val="20"/>
          <w:szCs w:val="20"/>
        </w:rPr>
        <w:t xml:space="preserve"> convocado por el Consejo de Estabilidad Financiera</w:t>
      </w:r>
      <w:r w:rsidR="009B77DD">
        <w:rPr>
          <w:rFonts w:ascii="Arial" w:hAnsi="Arial"/>
          <w:color w:val="141414"/>
          <w:sz w:val="20"/>
          <w:szCs w:val="20"/>
        </w:rPr>
        <w:t>.</w:t>
      </w:r>
    </w:p>
    <w:p w:rsidR="003A4AC9" w:rsidRPr="009B460D" w:rsidRDefault="009B77DD" w:rsidP="00C701E7">
      <w:pPr>
        <w:pStyle w:val="NormalWeb"/>
        <w:ind w:left="720"/>
        <w:jc w:val="both"/>
        <w:rPr>
          <w:rFonts w:ascii="Arial" w:hAnsi="Arial" w:cs="Arial"/>
          <w:color w:val="141414"/>
          <w:sz w:val="20"/>
          <w:szCs w:val="20"/>
        </w:rPr>
      </w:pPr>
      <w:r>
        <w:rPr>
          <w:rFonts w:ascii="Arial" w:hAnsi="Arial"/>
          <w:color w:val="141414"/>
          <w:sz w:val="20"/>
          <w:szCs w:val="20"/>
        </w:rPr>
        <w:lastRenderedPageBreak/>
        <w:t>A</w:t>
      </w:r>
      <w:r w:rsidR="005009A0">
        <w:rPr>
          <w:rFonts w:ascii="Arial" w:hAnsi="Arial"/>
          <w:color w:val="141414"/>
          <w:sz w:val="20"/>
          <w:szCs w:val="20"/>
        </w:rPr>
        <w:t>bogaremos por un análisis perfeccionado y por informar acerca de los riesgos financieros</w:t>
      </w:r>
      <w:r>
        <w:rPr>
          <w:rFonts w:ascii="Arial" w:hAnsi="Arial"/>
          <w:color w:val="141414"/>
          <w:sz w:val="20"/>
          <w:szCs w:val="20"/>
        </w:rPr>
        <w:t xml:space="preserve"> asociados al cambio climático.</w:t>
      </w:r>
    </w:p>
    <w:p w:rsidR="009B77DD" w:rsidRPr="009B77DD" w:rsidRDefault="001F0BD8" w:rsidP="00C701E7">
      <w:pPr>
        <w:pStyle w:val="NormalWeb"/>
        <w:numPr>
          <w:ilvl w:val="0"/>
          <w:numId w:val="1"/>
        </w:numPr>
        <w:spacing w:before="0" w:beforeAutospacing="0" w:after="0" w:afterAutospacing="0"/>
        <w:jc w:val="both"/>
        <w:rPr>
          <w:rFonts w:ascii="Arial" w:hAnsi="Arial" w:cs="Arial"/>
          <w:color w:val="141414"/>
          <w:sz w:val="20"/>
          <w:szCs w:val="20"/>
        </w:rPr>
      </w:pPr>
      <w:r>
        <w:rPr>
          <w:rFonts w:ascii="Arial" w:hAnsi="Arial"/>
          <w:color w:val="141414"/>
          <w:sz w:val="20"/>
          <w:szCs w:val="20"/>
        </w:rPr>
        <w:t>invitamos a otras empresas a que, de forma conjunta, refuercen sus acciones contra el cambio climático;</w:t>
      </w:r>
    </w:p>
    <w:p w:rsidR="009B77DD" w:rsidRPr="009B77DD" w:rsidRDefault="009B77DD" w:rsidP="00C701E7">
      <w:pPr>
        <w:pStyle w:val="NormalWeb"/>
        <w:spacing w:before="0" w:beforeAutospacing="0" w:after="0" w:afterAutospacing="0"/>
        <w:ind w:left="720"/>
        <w:jc w:val="both"/>
        <w:rPr>
          <w:rFonts w:ascii="Arial" w:hAnsi="Arial" w:cs="Arial"/>
          <w:color w:val="141414"/>
          <w:sz w:val="20"/>
          <w:szCs w:val="20"/>
        </w:rPr>
      </w:pPr>
    </w:p>
    <w:p w:rsidR="00DF71D3" w:rsidRPr="009B77DD" w:rsidRDefault="003A4AC9" w:rsidP="00C701E7">
      <w:pPr>
        <w:pStyle w:val="NormalWeb"/>
        <w:numPr>
          <w:ilvl w:val="0"/>
          <w:numId w:val="1"/>
        </w:numPr>
        <w:spacing w:before="0" w:beforeAutospacing="0" w:after="0" w:afterAutospacing="0"/>
        <w:jc w:val="both"/>
        <w:rPr>
          <w:rFonts w:ascii="Arial" w:hAnsi="Arial" w:cs="Arial"/>
          <w:color w:val="141414"/>
          <w:sz w:val="20"/>
          <w:szCs w:val="20"/>
        </w:rPr>
      </w:pPr>
      <w:r>
        <w:rPr>
          <w:rFonts w:ascii="Arial" w:hAnsi="Arial"/>
          <w:color w:val="141414"/>
          <w:sz w:val="20"/>
          <w:szCs w:val="20"/>
        </w:rPr>
        <w:t>invertimos en innovación para reducir las emisiones de gases de efecto invernadero y a favor de las iniciativas y empresas bajas en emisiones.</w:t>
      </w:r>
    </w:p>
    <w:p w:rsidR="00AA2B7A" w:rsidRPr="00AA2B7A" w:rsidRDefault="00AA2B7A" w:rsidP="00C701E7">
      <w:pPr>
        <w:pStyle w:val="NormalWeb"/>
        <w:jc w:val="both"/>
        <w:rPr>
          <w:rFonts w:ascii="Arial" w:hAnsi="Arial" w:cs="Arial"/>
          <w:color w:val="141414"/>
          <w:sz w:val="20"/>
          <w:szCs w:val="20"/>
        </w:rPr>
      </w:pPr>
      <w:r>
        <w:rPr>
          <w:rFonts w:ascii="Arial" w:hAnsi="Arial"/>
          <w:color w:val="141414"/>
          <w:sz w:val="20"/>
          <w:szCs w:val="20"/>
        </w:rPr>
        <w:t xml:space="preserve">Instamos a los líderes mundiales </w:t>
      </w:r>
      <w:r w:rsidR="00C701E7">
        <w:rPr>
          <w:rFonts w:ascii="Arial" w:hAnsi="Arial"/>
          <w:color w:val="141414"/>
          <w:sz w:val="20"/>
          <w:szCs w:val="20"/>
        </w:rPr>
        <w:t>a</w:t>
      </w:r>
      <w:r>
        <w:rPr>
          <w:rFonts w:ascii="Arial" w:hAnsi="Arial"/>
          <w:color w:val="141414"/>
          <w:sz w:val="20"/>
          <w:szCs w:val="20"/>
        </w:rPr>
        <w:t xml:space="preserve"> que...</w:t>
      </w:r>
    </w:p>
    <w:p w:rsidR="00AA2B7A" w:rsidRPr="00C701E7" w:rsidRDefault="00AA2B7A" w:rsidP="00C701E7">
      <w:pPr>
        <w:pStyle w:val="NormalWeb"/>
        <w:numPr>
          <w:ilvl w:val="0"/>
          <w:numId w:val="2"/>
        </w:numPr>
        <w:spacing w:before="0" w:beforeAutospacing="0" w:after="0" w:afterAutospacing="0"/>
        <w:jc w:val="both"/>
        <w:rPr>
          <w:rFonts w:ascii="Arial" w:hAnsi="Arial" w:cs="Arial"/>
          <w:color w:val="141414"/>
          <w:sz w:val="20"/>
          <w:szCs w:val="20"/>
        </w:rPr>
      </w:pPr>
      <w:r>
        <w:rPr>
          <w:rFonts w:ascii="Arial" w:hAnsi="Arial"/>
          <w:color w:val="141414"/>
          <w:sz w:val="20"/>
          <w:szCs w:val="20"/>
        </w:rPr>
        <w:t xml:space="preserve">implementen </w:t>
      </w:r>
      <w:r w:rsidRPr="00245070">
        <w:rPr>
          <w:rFonts w:ascii="Arial" w:hAnsi="Arial"/>
          <w:b/>
          <w:color w:val="141414"/>
          <w:sz w:val="20"/>
          <w:szCs w:val="20"/>
          <w:u w:val="single"/>
        </w:rPr>
        <w:t>mecanismos eficaces de fijación de precios que permitan aplicar un precio significativo</w:t>
      </w:r>
      <w:r w:rsidRPr="00B056F5">
        <w:rPr>
          <w:rStyle w:val="Refdenotaalpie"/>
          <w:rFonts w:ascii="Arial" w:hAnsi="Arial" w:cs="Arial"/>
          <w:color w:val="141414"/>
          <w:sz w:val="20"/>
          <w:szCs w:val="20"/>
        </w:rPr>
        <w:footnoteReference w:id="4"/>
      </w:r>
      <w:r w:rsidR="00E1057B">
        <w:rPr>
          <w:rFonts w:ascii="Arial" w:hAnsi="Arial"/>
          <w:b/>
          <w:color w:val="141414"/>
          <w:sz w:val="20"/>
          <w:szCs w:val="20"/>
        </w:rPr>
        <w:t xml:space="preserve"> </w:t>
      </w:r>
      <w:r>
        <w:rPr>
          <w:rFonts w:ascii="Arial" w:hAnsi="Arial"/>
          <w:b/>
          <w:color w:val="141414"/>
          <w:sz w:val="20"/>
          <w:szCs w:val="20"/>
        </w:rPr>
        <w:t>al carbono en todo el mundo</w:t>
      </w:r>
    </w:p>
    <w:p w:rsidR="00C701E7" w:rsidRPr="000A55F3" w:rsidRDefault="00C701E7" w:rsidP="00C701E7">
      <w:pPr>
        <w:pStyle w:val="NormalWeb"/>
        <w:spacing w:before="0" w:beforeAutospacing="0" w:after="0" w:afterAutospacing="0"/>
        <w:ind w:left="720"/>
        <w:jc w:val="both"/>
        <w:rPr>
          <w:rFonts w:ascii="Arial" w:hAnsi="Arial" w:cs="Arial"/>
          <w:color w:val="141414"/>
          <w:sz w:val="20"/>
          <w:szCs w:val="20"/>
        </w:rPr>
      </w:pPr>
    </w:p>
    <w:p w:rsidR="00C701E7" w:rsidRDefault="00C701E7" w:rsidP="00C701E7">
      <w:pPr>
        <w:pStyle w:val="NormalWeb"/>
        <w:numPr>
          <w:ilvl w:val="0"/>
          <w:numId w:val="2"/>
        </w:numPr>
        <w:spacing w:before="0" w:beforeAutospacing="0" w:after="0" w:afterAutospacing="0"/>
        <w:jc w:val="both"/>
        <w:rPr>
          <w:rFonts w:ascii="Arial" w:hAnsi="Arial" w:cs="Arial"/>
          <w:color w:val="141414"/>
          <w:sz w:val="20"/>
          <w:szCs w:val="20"/>
        </w:rPr>
      </w:pPr>
      <w:r>
        <w:rPr>
          <w:rFonts w:ascii="Arial" w:hAnsi="Arial"/>
          <w:b/>
          <w:color w:val="141414"/>
          <w:sz w:val="20"/>
          <w:szCs w:val="20"/>
        </w:rPr>
        <w:t>estimulen</w:t>
      </w:r>
      <w:r w:rsidR="00E5295B">
        <w:rPr>
          <w:rFonts w:ascii="Arial" w:hAnsi="Arial"/>
          <w:b/>
          <w:color w:val="141414"/>
          <w:sz w:val="20"/>
          <w:szCs w:val="20"/>
        </w:rPr>
        <w:t xml:space="preserve"> la financiación y las inversiones bajas</w:t>
      </w:r>
      <w:r>
        <w:rPr>
          <w:rFonts w:ascii="Arial" w:hAnsi="Arial"/>
          <w:b/>
          <w:color w:val="141414"/>
          <w:sz w:val="20"/>
          <w:szCs w:val="20"/>
        </w:rPr>
        <w:t xml:space="preserve"> en</w:t>
      </w:r>
      <w:r w:rsidR="00E5295B">
        <w:rPr>
          <w:rFonts w:ascii="Arial" w:hAnsi="Arial"/>
          <w:b/>
          <w:color w:val="141414"/>
          <w:sz w:val="20"/>
          <w:szCs w:val="20"/>
        </w:rPr>
        <w:t xml:space="preserve"> emisiones de carbono</w:t>
      </w:r>
      <w:r w:rsidR="00E5295B">
        <w:rPr>
          <w:rFonts w:ascii="Arial" w:hAnsi="Arial"/>
          <w:color w:val="141414"/>
          <w:sz w:val="20"/>
          <w:szCs w:val="20"/>
        </w:rPr>
        <w:t xml:space="preserve"> ofreciendo políticas coherentes que cambien los flujos financieros: de inversiones que implican elevados niveles de carbono a una economía baja en carbono, fomentando la innovación y las inversi</w:t>
      </w:r>
      <w:r>
        <w:rPr>
          <w:rFonts w:ascii="Arial" w:hAnsi="Arial"/>
          <w:color w:val="141414"/>
          <w:sz w:val="20"/>
          <w:szCs w:val="20"/>
        </w:rPr>
        <w:t>ones adaptativas</w:t>
      </w:r>
    </w:p>
    <w:p w:rsidR="00C701E7" w:rsidRPr="00C701E7" w:rsidRDefault="00C701E7" w:rsidP="00C701E7">
      <w:pPr>
        <w:pStyle w:val="NormalWeb"/>
        <w:spacing w:before="0" w:beforeAutospacing="0" w:after="0" w:afterAutospacing="0"/>
        <w:jc w:val="both"/>
        <w:rPr>
          <w:rFonts w:ascii="Arial" w:hAnsi="Arial" w:cs="Arial"/>
          <w:color w:val="141414"/>
          <w:sz w:val="20"/>
          <w:szCs w:val="20"/>
        </w:rPr>
      </w:pPr>
    </w:p>
    <w:p w:rsidR="00E5295B" w:rsidRPr="000A55F3" w:rsidRDefault="00C701E7" w:rsidP="00C701E7">
      <w:pPr>
        <w:pStyle w:val="NormalWeb"/>
        <w:numPr>
          <w:ilvl w:val="0"/>
          <w:numId w:val="2"/>
        </w:numPr>
        <w:spacing w:before="0" w:beforeAutospacing="0" w:after="0" w:afterAutospacing="0"/>
        <w:jc w:val="both"/>
        <w:rPr>
          <w:rFonts w:ascii="Arial" w:hAnsi="Arial" w:cs="Arial"/>
          <w:color w:val="141414"/>
          <w:sz w:val="20"/>
          <w:szCs w:val="20"/>
        </w:rPr>
      </w:pPr>
      <w:r>
        <w:rPr>
          <w:rFonts w:ascii="Arial" w:hAnsi="Arial"/>
          <w:b/>
          <w:color w:val="141414"/>
          <w:sz w:val="20"/>
          <w:szCs w:val="20"/>
        </w:rPr>
        <w:t>desarrollen</w:t>
      </w:r>
      <w:r w:rsidR="00E5295B">
        <w:rPr>
          <w:rFonts w:ascii="Arial" w:hAnsi="Arial"/>
          <w:b/>
          <w:color w:val="141414"/>
          <w:sz w:val="20"/>
          <w:szCs w:val="20"/>
        </w:rPr>
        <w:t xml:space="preserve"> herramientas normativas</w:t>
      </w:r>
      <w:r w:rsidR="00E5295B">
        <w:rPr>
          <w:rFonts w:ascii="Arial" w:hAnsi="Arial"/>
          <w:color w:val="141414"/>
          <w:sz w:val="20"/>
          <w:szCs w:val="20"/>
        </w:rPr>
        <w:t xml:space="preserve"> que ayuden a educar e influir en favor de una demanda social de soluciones bajas en carbono.</w:t>
      </w:r>
    </w:p>
    <w:p w:rsidR="00E5295B" w:rsidRPr="000A55F3" w:rsidRDefault="00EC321C" w:rsidP="00C701E7">
      <w:pPr>
        <w:pStyle w:val="NormalWeb"/>
        <w:jc w:val="both"/>
        <w:rPr>
          <w:rFonts w:ascii="Arial" w:hAnsi="Arial" w:cs="Arial"/>
          <w:color w:val="141414"/>
          <w:sz w:val="20"/>
          <w:szCs w:val="20"/>
        </w:rPr>
      </w:pPr>
      <w:r>
        <w:rPr>
          <w:rFonts w:ascii="Arial" w:hAnsi="Arial"/>
          <w:color w:val="141414"/>
          <w:sz w:val="20"/>
          <w:szCs w:val="20"/>
        </w:rPr>
        <w:t xml:space="preserve">Estas acciones e incentivos, promovidos por gobiernos y respaldados por una innovación continua en ciencia y tecnología, permitirán a las empresas crear puestos de trabajo y valor económico durante la transición hacia una economía sostenible y socialmente responsable con bajas emisiones de carbono. Esto, a su vez, permitirá que los gobiernos definan unos objetivos climáticos más ambiciosos. </w:t>
      </w:r>
    </w:p>
    <w:p w:rsidR="00E5295B" w:rsidRPr="000A55F3" w:rsidRDefault="00E5295B" w:rsidP="00C701E7">
      <w:pPr>
        <w:pStyle w:val="NormalWeb"/>
        <w:jc w:val="both"/>
        <w:rPr>
          <w:rFonts w:ascii="Arial" w:hAnsi="Arial" w:cs="Arial"/>
          <w:color w:val="141414"/>
          <w:sz w:val="20"/>
          <w:szCs w:val="20"/>
        </w:rPr>
      </w:pPr>
      <w:r>
        <w:rPr>
          <w:rFonts w:ascii="Arial" w:hAnsi="Arial"/>
          <w:color w:val="141414"/>
          <w:sz w:val="20"/>
          <w:szCs w:val="20"/>
        </w:rPr>
        <w:t>La transición hacia economías bajas en carbono resultará positiva para comunidades y trabajadores, y garantizará la eficiencia futura de nuestras empresas y ec</w:t>
      </w:r>
      <w:r w:rsidR="00C701E7">
        <w:rPr>
          <w:rFonts w:ascii="Arial" w:hAnsi="Arial"/>
          <w:color w:val="141414"/>
          <w:sz w:val="20"/>
          <w:szCs w:val="20"/>
        </w:rPr>
        <w:t>onomías a la vez que protegerá a</w:t>
      </w:r>
      <w:r>
        <w:rPr>
          <w:rFonts w:ascii="Arial" w:hAnsi="Arial"/>
          <w:color w:val="141414"/>
          <w:sz w:val="20"/>
          <w:szCs w:val="20"/>
        </w:rPr>
        <w:t xml:space="preserve">l planeta para las futuras generaciones. </w:t>
      </w:r>
    </w:p>
    <w:p w:rsidR="00E5295B" w:rsidRPr="000A55F3" w:rsidRDefault="00E5295B" w:rsidP="00C701E7">
      <w:pPr>
        <w:pStyle w:val="NormalWeb"/>
        <w:jc w:val="both"/>
        <w:rPr>
          <w:rFonts w:ascii="Arial" w:hAnsi="Arial" w:cs="Arial"/>
          <w:color w:val="141414"/>
          <w:sz w:val="20"/>
          <w:szCs w:val="20"/>
        </w:rPr>
      </w:pPr>
      <w:r>
        <w:rPr>
          <w:rFonts w:ascii="Arial" w:hAnsi="Arial"/>
          <w:color w:val="141414"/>
          <w:sz w:val="20"/>
          <w:szCs w:val="20"/>
        </w:rPr>
        <w:t>Trabajando juntos podemos conseguir acelerar esta transición y hacer realidad lo que la humanidad del futuro quiere y necesita.</w:t>
      </w:r>
    </w:p>
    <w:p w:rsidR="00E5295B" w:rsidRPr="000A55F3" w:rsidRDefault="00C701E7" w:rsidP="00C701E7">
      <w:pPr>
        <w:pStyle w:val="NormalWeb"/>
        <w:jc w:val="both"/>
        <w:rPr>
          <w:rFonts w:ascii="Arial" w:hAnsi="Arial" w:cs="Arial"/>
          <w:color w:val="141414"/>
          <w:sz w:val="20"/>
          <w:szCs w:val="20"/>
        </w:rPr>
      </w:pPr>
      <w:r>
        <w:rPr>
          <w:rFonts w:ascii="Arial" w:hAnsi="Arial"/>
          <w:color w:val="141414"/>
          <w:sz w:val="20"/>
          <w:szCs w:val="20"/>
        </w:rPr>
        <w:t xml:space="preserve">La Cumbre Climática </w:t>
      </w:r>
      <w:r w:rsidR="000436AF">
        <w:rPr>
          <w:rFonts w:ascii="Arial" w:hAnsi="Arial"/>
          <w:color w:val="141414"/>
          <w:sz w:val="20"/>
          <w:szCs w:val="20"/>
        </w:rPr>
        <w:t xml:space="preserve">de 2019 </w:t>
      </w:r>
      <w:r>
        <w:rPr>
          <w:rFonts w:ascii="Arial" w:hAnsi="Arial"/>
          <w:color w:val="141414"/>
          <w:sz w:val="20"/>
          <w:szCs w:val="20"/>
        </w:rPr>
        <w:t>convocada por el Secretario General de Naciones Unidas</w:t>
      </w:r>
      <w:r w:rsidR="000436AF">
        <w:rPr>
          <w:rFonts w:ascii="Arial" w:hAnsi="Arial"/>
          <w:color w:val="141414"/>
          <w:sz w:val="20"/>
          <w:szCs w:val="20"/>
        </w:rPr>
        <w:t xml:space="preserve"> supone un hito importante. </w:t>
      </w:r>
      <w:r>
        <w:rPr>
          <w:rFonts w:ascii="Arial" w:hAnsi="Arial"/>
          <w:color w:val="141414"/>
          <w:sz w:val="20"/>
          <w:szCs w:val="20"/>
        </w:rPr>
        <w:t xml:space="preserve"> </w:t>
      </w:r>
      <w:r w:rsidR="00E5295B">
        <w:rPr>
          <w:rFonts w:ascii="Arial" w:hAnsi="Arial"/>
          <w:color w:val="141414"/>
          <w:sz w:val="20"/>
          <w:szCs w:val="20"/>
        </w:rPr>
        <w:t>Nosotros, los abajo firmantes</w:t>
      </w:r>
      <w:r>
        <w:rPr>
          <w:rFonts w:ascii="Arial" w:hAnsi="Arial"/>
          <w:color w:val="141414"/>
          <w:sz w:val="20"/>
          <w:szCs w:val="20"/>
        </w:rPr>
        <w:t>,</w:t>
      </w:r>
      <w:r w:rsidR="00E5295B">
        <w:rPr>
          <w:rFonts w:ascii="Arial" w:hAnsi="Arial"/>
          <w:color w:val="141414"/>
          <w:sz w:val="20"/>
          <w:szCs w:val="20"/>
        </w:rPr>
        <w:t xml:space="preserve"> </w:t>
      </w:r>
      <w:r w:rsidRPr="00C701E7">
        <w:rPr>
          <w:rFonts w:ascii="Arial" w:hAnsi="Arial"/>
          <w:color w:val="141414"/>
          <w:sz w:val="20"/>
          <w:szCs w:val="20"/>
        </w:rPr>
        <w:t xml:space="preserve">miembros </w:t>
      </w:r>
      <w:r w:rsidR="00E5295B">
        <w:rPr>
          <w:rFonts w:ascii="Arial" w:hAnsi="Arial"/>
          <w:color w:val="141414"/>
          <w:sz w:val="20"/>
          <w:szCs w:val="20"/>
        </w:rPr>
        <w:t>de la Alianza de Primeros Ejecutivos por el Clima, estamos dispuestos a ayudar a los líderes gubername</w:t>
      </w:r>
      <w:r w:rsidR="000436AF">
        <w:rPr>
          <w:rFonts w:ascii="Arial" w:hAnsi="Arial"/>
          <w:color w:val="141414"/>
          <w:sz w:val="20"/>
          <w:szCs w:val="20"/>
        </w:rPr>
        <w:t xml:space="preserve">ntales y responsables políticos </w:t>
      </w:r>
      <w:r w:rsidR="00E5295B">
        <w:rPr>
          <w:rFonts w:ascii="Arial" w:hAnsi="Arial"/>
          <w:color w:val="141414"/>
          <w:sz w:val="20"/>
          <w:szCs w:val="20"/>
        </w:rPr>
        <w:t>a crear y poner en marcha un plan de acción perfeccionado para 2020 y años posteriores que sea exhaustivo, integrador y ambicioso.</w:t>
      </w:r>
    </w:p>
    <w:p w:rsidR="000436AF" w:rsidRDefault="00245070" w:rsidP="000436AF">
      <w:pPr>
        <w:rPr>
          <w:rFonts w:ascii="Arial" w:hAnsi="Arial"/>
          <w:iCs/>
          <w:sz w:val="20"/>
          <w:szCs w:val="20"/>
        </w:rPr>
      </w:pPr>
      <w:r>
        <w:rPr>
          <w:rFonts w:ascii="Arial" w:hAnsi="Arial"/>
          <w:i/>
          <w:iCs/>
          <w:sz w:val="20"/>
          <w:szCs w:val="20"/>
        </w:rPr>
        <w:t>Lista de signatarios (a 29</w:t>
      </w:r>
      <w:r w:rsidR="000436AF">
        <w:rPr>
          <w:rFonts w:ascii="Arial" w:hAnsi="Arial"/>
          <w:i/>
          <w:iCs/>
          <w:sz w:val="20"/>
          <w:szCs w:val="20"/>
        </w:rPr>
        <w:t xml:space="preserve"> de noviembre de 2018)</w:t>
      </w:r>
      <w:r w:rsidR="000436AF">
        <w:rPr>
          <w:rFonts w:ascii="Arial" w:hAnsi="Arial"/>
          <w:iCs/>
          <w:sz w:val="20"/>
          <w:szCs w:val="20"/>
        </w:rPr>
        <w:t xml:space="preserve">: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Ulrich Spiesshofer, President and Chief Executive Officer, </w:t>
      </w:r>
      <w:r w:rsidRPr="000436AF">
        <w:rPr>
          <w:rFonts w:ascii="Arial" w:eastAsia="Arial" w:hAnsi="Arial" w:cs="Arial"/>
          <w:color w:val="000000"/>
          <w:sz w:val="20"/>
          <w:szCs w:val="20"/>
          <w:lang w:val="en-US" w:eastAsia="en-GB"/>
        </w:rPr>
        <w:t>ABB Ltd</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Pierre Nanterme, Chairman and Chief Executive Officer, Accenture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José Manuel Entrecanales Domecq, Chairman and Chief Executive Officer, </w:t>
      </w:r>
      <w:r w:rsidRPr="000436AF">
        <w:rPr>
          <w:rFonts w:ascii="Arial" w:eastAsia="Arial" w:hAnsi="Arial" w:cs="Arial"/>
          <w:color w:val="000000"/>
          <w:sz w:val="20"/>
          <w:szCs w:val="20"/>
          <w:lang w:val="en-US" w:eastAsia="en-GB"/>
        </w:rPr>
        <w:t>Acciona SA</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Oliver Bäte, Chief Executive Officer, </w:t>
      </w:r>
      <w:r w:rsidRPr="000436AF">
        <w:rPr>
          <w:rFonts w:ascii="Arial" w:eastAsia="Arial" w:hAnsi="Arial" w:cs="Arial"/>
          <w:color w:val="000000"/>
          <w:sz w:val="20"/>
          <w:szCs w:val="20"/>
          <w:lang w:val="en-US" w:eastAsia="en-GB"/>
        </w:rPr>
        <w:t>Allianz SE</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Peter Oosterveer, Chief Executive Officer, </w:t>
      </w:r>
      <w:r w:rsidRPr="000436AF">
        <w:rPr>
          <w:rFonts w:ascii="Arial" w:eastAsia="Arial" w:hAnsi="Arial" w:cs="Arial"/>
          <w:color w:val="000000"/>
          <w:sz w:val="20"/>
          <w:szCs w:val="20"/>
          <w:lang w:val="en-US" w:eastAsia="en-GB"/>
        </w:rPr>
        <w:t>Arcadis NV</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Gregory Hodkinson, Chairman, Arup Group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Thomas Buberl, Chief Executive Officer, </w:t>
      </w:r>
      <w:r w:rsidRPr="000436AF">
        <w:rPr>
          <w:rFonts w:ascii="Arial" w:eastAsia="Arial" w:hAnsi="Arial" w:cs="Arial"/>
          <w:color w:val="000000"/>
          <w:sz w:val="20"/>
          <w:szCs w:val="20"/>
          <w:lang w:val="en-US" w:eastAsia="en-GB"/>
        </w:rPr>
        <w:t>AXA SA</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lastRenderedPageBreak/>
        <w:t xml:space="preserve">Martin Brudermüller, </w:t>
      </w:r>
      <w:r w:rsidRPr="000436AF">
        <w:rPr>
          <w:rFonts w:ascii="Arial" w:eastAsia="Arial" w:hAnsi="Arial" w:cs="Arial"/>
          <w:color w:val="080707"/>
          <w:sz w:val="20"/>
          <w:szCs w:val="20"/>
          <w:lang w:val="en-US" w:eastAsia="en-GB"/>
        </w:rPr>
        <w:t>Chairman of the Board of Executive Directors and Chief Technology Officer, BASF</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de-CH" w:eastAsia="en-GB"/>
        </w:rPr>
      </w:pPr>
      <w:r w:rsidRPr="000436AF">
        <w:rPr>
          <w:rFonts w:ascii="Arial" w:eastAsia="Arial" w:hAnsi="Arial" w:cs="Arial"/>
          <w:color w:val="080707"/>
          <w:sz w:val="20"/>
          <w:szCs w:val="20"/>
          <w:highlight w:val="white"/>
          <w:lang w:val="de-CH" w:eastAsia="en-GB"/>
        </w:rPr>
        <w:t xml:space="preserve">Peter T. Grauer, Chairman, </w:t>
      </w:r>
      <w:r w:rsidRPr="000436AF">
        <w:rPr>
          <w:rFonts w:ascii="Arial" w:eastAsia="Arial" w:hAnsi="Arial" w:cs="Arial"/>
          <w:color w:val="000000"/>
          <w:sz w:val="20"/>
          <w:szCs w:val="20"/>
          <w:lang w:val="de-CH" w:eastAsia="en-GB"/>
        </w:rPr>
        <w:t xml:space="preserve">Bloomberg LP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Gavin Patterson, Chief Executive, </w:t>
      </w:r>
      <w:r w:rsidRPr="000436AF">
        <w:rPr>
          <w:rFonts w:ascii="Arial" w:eastAsia="Arial" w:hAnsi="Arial" w:cs="Arial"/>
          <w:color w:val="000000"/>
          <w:sz w:val="20"/>
          <w:szCs w:val="20"/>
          <w:lang w:val="en-US" w:eastAsia="en-GB"/>
        </w:rPr>
        <w:t xml:space="preserve">BT Group Plc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Ion Yadigaroglu, Managing Partner, </w:t>
      </w:r>
      <w:r w:rsidRPr="000436AF">
        <w:rPr>
          <w:rFonts w:ascii="Arial" w:eastAsia="Arial" w:hAnsi="Arial" w:cs="Arial"/>
          <w:color w:val="000000"/>
          <w:sz w:val="20"/>
          <w:szCs w:val="20"/>
          <w:lang w:val="en-US" w:eastAsia="en-GB"/>
        </w:rPr>
        <w:t xml:space="preserve">Capricorn Investment Group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Cees 't Hart, Chief Executive Officer, </w:t>
      </w:r>
      <w:r w:rsidRPr="000436AF">
        <w:rPr>
          <w:rFonts w:ascii="Arial" w:eastAsia="Arial" w:hAnsi="Arial" w:cs="Arial"/>
          <w:color w:val="000000"/>
          <w:sz w:val="20"/>
          <w:szCs w:val="20"/>
          <w:lang w:val="en-US" w:eastAsia="en-GB"/>
        </w:rPr>
        <w:t xml:space="preserve">Carlsberg A/S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Patrick Allman-Ward</w:t>
      </w:r>
      <w:r w:rsidRPr="000436AF">
        <w:rPr>
          <w:rFonts w:ascii="Arial" w:eastAsia="Arial" w:hAnsi="Arial" w:cs="Arial"/>
          <w:color w:val="000000"/>
          <w:sz w:val="20"/>
          <w:szCs w:val="20"/>
          <w:lang w:val="en-US" w:eastAsia="en-GB"/>
        </w:rPr>
        <w:t xml:space="preserve">, Chief Executive Officer, Dana Gas PJSC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Kim Fausing, President and Chief Executive Officer, </w:t>
      </w:r>
      <w:r w:rsidRPr="000436AF">
        <w:rPr>
          <w:rFonts w:ascii="Arial" w:eastAsia="Arial" w:hAnsi="Arial" w:cs="Arial"/>
          <w:color w:val="000000"/>
          <w:sz w:val="20"/>
          <w:szCs w:val="20"/>
          <w:lang w:val="en-US" w:eastAsia="en-GB"/>
        </w:rPr>
        <w:t>Danfoss A/S</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Frank Appel, Chief Executive Officer, </w:t>
      </w:r>
      <w:r w:rsidRPr="000436AF">
        <w:rPr>
          <w:rFonts w:ascii="Arial" w:eastAsia="Arial" w:hAnsi="Arial" w:cs="Arial"/>
          <w:color w:val="080707"/>
          <w:sz w:val="20"/>
          <w:szCs w:val="20"/>
          <w:highlight w:val="white"/>
          <w:lang w:val="en-US" w:eastAsia="en-GB"/>
        </w:rPr>
        <w:t>Deutsche Post DHL</w:t>
      </w:r>
      <w:r w:rsidRPr="000436AF">
        <w:rPr>
          <w:rFonts w:ascii="Arial" w:eastAsia="Arial" w:hAnsi="Arial" w:cs="Arial"/>
          <w:color w:val="000000"/>
          <w:sz w:val="20"/>
          <w:szCs w:val="20"/>
          <w:lang w:val="en-US" w:eastAsia="en-GB"/>
        </w:rPr>
        <w:t xml:space="preserve">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Francesco Starace, Chief Executive Officer and General Manager, Enel Spa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Isabelle Kocher, Chief Executive Officer, ENGIE Group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Jeffrey McDermott, Managing Partner, Greentech Capital Advisors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Jean-François van Boxmeer, Chairman of the Executive Board and Chief Executive Officer, </w:t>
      </w:r>
      <w:r w:rsidRPr="000436AF">
        <w:rPr>
          <w:rFonts w:ascii="Arial" w:eastAsia="Arial" w:hAnsi="Arial" w:cs="Arial"/>
          <w:color w:val="000000"/>
          <w:sz w:val="20"/>
          <w:szCs w:val="20"/>
          <w:lang w:val="en-US" w:eastAsia="en-GB"/>
        </w:rPr>
        <w:t>Heineken NV</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Arjun Dhawan, Group Chief Executive Officer, </w:t>
      </w:r>
      <w:r w:rsidRPr="000436AF">
        <w:rPr>
          <w:rFonts w:ascii="Arial" w:eastAsia="Arial" w:hAnsi="Arial" w:cs="Arial"/>
          <w:color w:val="000000"/>
          <w:sz w:val="20"/>
          <w:szCs w:val="20"/>
          <w:lang w:val="en-US" w:eastAsia="en-GB"/>
        </w:rPr>
        <w:t xml:space="preserve">HCC Ltd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Ratul Puri, Chairman, Hindustan Powerprojects Private Limited (Hindustan Power)</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John Flint, Chief Executive Officer, HSBC Holdings Plc</w:t>
      </w:r>
    </w:p>
    <w:p w:rsidR="000436AF" w:rsidRPr="002F2228"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highlight w:val="yellow"/>
          <w:lang w:val="en-US" w:eastAsia="en-GB"/>
        </w:rPr>
      </w:pPr>
      <w:r w:rsidRPr="002F2228">
        <w:rPr>
          <w:rFonts w:ascii="Arial" w:eastAsia="Arial" w:hAnsi="Arial" w:cs="Arial"/>
          <w:color w:val="000000"/>
          <w:sz w:val="20"/>
          <w:szCs w:val="20"/>
          <w:highlight w:val="yellow"/>
          <w:lang w:val="en-US" w:eastAsia="en-GB"/>
        </w:rPr>
        <w:t xml:space="preserve">Ignacio Sánchez Galán, Chairman and Chief Executive Officer, Iberdrola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Salil S. Parekh, Chief Executive Officer and Managing Director, </w:t>
      </w:r>
      <w:r w:rsidRPr="000436AF">
        <w:rPr>
          <w:rFonts w:ascii="Arial" w:eastAsia="Arial" w:hAnsi="Arial" w:cs="Arial"/>
          <w:color w:val="000000"/>
          <w:sz w:val="20"/>
          <w:szCs w:val="20"/>
          <w:lang w:val="en-US" w:eastAsia="en-GB"/>
        </w:rPr>
        <w:t>Infosys</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Ralph Hamers, Chief Executive Officer, ING Group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Chen Kangping, Chief Executive Officer, </w:t>
      </w:r>
      <w:r w:rsidRPr="000436AF">
        <w:rPr>
          <w:rFonts w:ascii="Arial" w:eastAsia="Arial" w:hAnsi="Arial" w:cs="Arial"/>
          <w:color w:val="000000"/>
          <w:sz w:val="20"/>
          <w:szCs w:val="20"/>
          <w:lang w:val="en-US" w:eastAsia="en-GB"/>
        </w:rPr>
        <w:t xml:space="preserve">JinkoSolar Co. Ltd.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Bernard J. Tyson, Chairman and Chief Executive Officer, Kaiser Permanente</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Sandra Wu Wen-Hsiu, Chairperson and Chief Executive Officer, </w:t>
      </w:r>
      <w:r w:rsidRPr="000436AF">
        <w:rPr>
          <w:rFonts w:ascii="Arial" w:eastAsia="Arial" w:hAnsi="Arial" w:cs="Arial"/>
          <w:color w:val="000000"/>
          <w:sz w:val="20"/>
          <w:szCs w:val="20"/>
          <w:lang w:val="en-US" w:eastAsia="en-GB"/>
        </w:rPr>
        <w:t xml:space="preserve">Kokusai Kyogo Co. Ltd.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Jan Jenisch, Chief Executive Officer, LafargeHolcim Ltd.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Tex Gunning, Chief Executive Officer, LeasePlan Corporation N.V.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Stefan Doboczky, Chief Executive Officer, </w:t>
      </w:r>
      <w:r w:rsidRPr="000436AF">
        <w:rPr>
          <w:rFonts w:ascii="Arial" w:eastAsia="Arial" w:hAnsi="Arial" w:cs="Arial"/>
          <w:color w:val="000000"/>
          <w:sz w:val="20"/>
          <w:szCs w:val="20"/>
          <w:lang w:val="en-US" w:eastAsia="en-GB"/>
        </w:rPr>
        <w:t>Lenzing AG</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de-CH" w:eastAsia="en-GB"/>
        </w:rPr>
      </w:pPr>
      <w:r w:rsidRPr="000436AF">
        <w:rPr>
          <w:rFonts w:ascii="Arial" w:eastAsia="Arial" w:hAnsi="Arial" w:cs="Arial"/>
          <w:color w:val="080707"/>
          <w:sz w:val="20"/>
          <w:szCs w:val="20"/>
          <w:highlight w:val="white"/>
          <w:lang w:val="de-CH" w:eastAsia="en-GB"/>
        </w:rPr>
        <w:t xml:space="preserve">H.R.H. Maximilian von und zu Liechtenstein, Chief Executive Officer, </w:t>
      </w:r>
      <w:r w:rsidRPr="000436AF">
        <w:rPr>
          <w:rFonts w:ascii="Arial" w:eastAsia="Arial" w:hAnsi="Arial" w:cs="Arial"/>
          <w:color w:val="000000"/>
          <w:sz w:val="20"/>
          <w:szCs w:val="20"/>
          <w:lang w:val="de-CH" w:eastAsia="en-GB"/>
        </w:rPr>
        <w:t xml:space="preserve">LGT Group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Michael H. McCain, President and Chief Executive Officer, </w:t>
      </w:r>
      <w:r w:rsidRPr="000436AF">
        <w:rPr>
          <w:rFonts w:ascii="Arial" w:eastAsia="Arial" w:hAnsi="Arial" w:cs="Arial"/>
          <w:color w:val="000000"/>
          <w:sz w:val="20"/>
          <w:szCs w:val="20"/>
          <w:lang w:val="en-US" w:eastAsia="en-GB"/>
        </w:rPr>
        <w:t>Maple Leaf Foods Inc.</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Jean Raby, Chief Executive Officer, Natixis Investment Managers</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Henrik Poulsen, Chief Executive Officer, Ørsted</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Ross Beaty, Chairman, Pan American Silver Corp.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Robert E. Moritz, Global Chairman, PwC International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Feike Sybesma, Chief Executive Officer and Chairman of the Managing Board, Royal DSM NV</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Frans van Houten, Chief Executive Officer, </w:t>
      </w:r>
      <w:r w:rsidRPr="000436AF">
        <w:rPr>
          <w:rFonts w:ascii="Arial" w:eastAsia="Arial" w:hAnsi="Arial" w:cs="Arial"/>
          <w:color w:val="000000"/>
          <w:sz w:val="20"/>
          <w:szCs w:val="20"/>
          <w:lang w:val="en-US" w:eastAsia="en-GB"/>
        </w:rPr>
        <w:t xml:space="preserve">Royal Philips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Jean-Pascal Tricoire, Chairman and Chief Executive Officer, Schneider Electric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Eric Rondolat, Chief Executive Officer, Signify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Tak Niinami, Chief Executive Officer, </w:t>
      </w:r>
      <w:r w:rsidRPr="000436AF">
        <w:rPr>
          <w:rFonts w:ascii="Arial" w:eastAsia="Arial" w:hAnsi="Arial" w:cs="Arial"/>
          <w:color w:val="000000"/>
          <w:sz w:val="20"/>
          <w:szCs w:val="20"/>
          <w:lang w:val="en-US" w:eastAsia="en-GB"/>
        </w:rPr>
        <w:t xml:space="preserve">Suntory Holdings Limited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J. Erik Fyrwald, Chief Executive Officer, </w:t>
      </w:r>
      <w:r w:rsidRPr="000436AF">
        <w:rPr>
          <w:rFonts w:ascii="Arial" w:eastAsia="Arial" w:hAnsi="Arial" w:cs="Arial"/>
          <w:color w:val="000000"/>
          <w:sz w:val="20"/>
          <w:szCs w:val="20"/>
          <w:lang w:val="en-US" w:eastAsia="en-GB"/>
        </w:rPr>
        <w:t xml:space="preserve">Syngenta International AG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Tulsi Tanti, Chairman, Suzlon Energy Limited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Christian Mumenthaler, Group Chief Executive Officer, </w:t>
      </w:r>
      <w:r w:rsidRPr="000436AF">
        <w:rPr>
          <w:rFonts w:ascii="Arial" w:eastAsia="Arial" w:hAnsi="Arial" w:cs="Arial"/>
          <w:color w:val="000000"/>
          <w:sz w:val="20"/>
          <w:szCs w:val="20"/>
          <w:lang w:val="en-US" w:eastAsia="en-GB"/>
        </w:rPr>
        <w:t xml:space="preserve">Swiss Reinsurance Company Ltd.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Don Lindsay, President and Chief Executive Officer, </w:t>
      </w:r>
      <w:r w:rsidRPr="000436AF">
        <w:rPr>
          <w:rFonts w:ascii="Arial" w:eastAsia="Arial" w:hAnsi="Arial" w:cs="Arial"/>
          <w:color w:val="000000"/>
          <w:sz w:val="20"/>
          <w:szCs w:val="20"/>
          <w:lang w:val="en-US" w:eastAsia="en-GB"/>
        </w:rPr>
        <w:t xml:space="preserve">Teck Resources Limited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Sergio P. Ermotti, Group Chief Executive Officer, UBS AG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00000"/>
          <w:sz w:val="20"/>
          <w:szCs w:val="20"/>
          <w:lang w:val="en-US" w:eastAsia="en-GB"/>
        </w:rPr>
        <w:t xml:space="preserve">Paul Polman, Chief Executive Officer, Unilever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Anders Runevad, President and Chief Executive Officer, </w:t>
      </w:r>
      <w:r w:rsidRPr="000436AF">
        <w:rPr>
          <w:rFonts w:ascii="Arial" w:eastAsia="Arial" w:hAnsi="Arial" w:cs="Arial"/>
          <w:color w:val="000000"/>
          <w:sz w:val="20"/>
          <w:szCs w:val="20"/>
          <w:lang w:val="en-US" w:eastAsia="en-GB"/>
        </w:rPr>
        <w:t xml:space="preserve">Vestas Wind Systems </w:t>
      </w:r>
    </w:p>
    <w:p w:rsidR="000436AF" w:rsidRPr="000436AF" w:rsidRDefault="000436AF" w:rsidP="000436AF">
      <w:pPr>
        <w:numPr>
          <w:ilvl w:val="0"/>
          <w:numId w:val="4"/>
        </w:numPr>
        <w:pBdr>
          <w:top w:val="nil"/>
          <w:left w:val="nil"/>
          <w:bottom w:val="nil"/>
          <w:right w:val="nil"/>
          <w:between w:val="nil"/>
        </w:pBdr>
        <w:spacing w:after="0"/>
        <w:contextualSpacing/>
        <w:rPr>
          <w:rFonts w:ascii="Arial" w:eastAsia="Arial" w:hAnsi="Arial" w:cs="Arial"/>
          <w:color w:val="000000"/>
          <w:sz w:val="20"/>
          <w:szCs w:val="20"/>
          <w:lang w:val="en-US" w:eastAsia="en-GB"/>
        </w:rPr>
      </w:pPr>
      <w:r w:rsidRPr="000436AF">
        <w:rPr>
          <w:rFonts w:ascii="Arial" w:eastAsia="Arial" w:hAnsi="Arial" w:cs="Arial"/>
          <w:color w:val="080707"/>
          <w:sz w:val="20"/>
          <w:szCs w:val="20"/>
          <w:highlight w:val="white"/>
          <w:lang w:val="en-US" w:eastAsia="en-GB"/>
        </w:rPr>
        <w:t xml:space="preserve">Svein Tore Holsether, President and Chief Executive Officer, </w:t>
      </w:r>
      <w:r w:rsidRPr="000436AF">
        <w:rPr>
          <w:rFonts w:ascii="Arial" w:eastAsia="Arial" w:hAnsi="Arial" w:cs="Arial"/>
          <w:color w:val="000000"/>
          <w:sz w:val="20"/>
          <w:szCs w:val="20"/>
          <w:lang w:val="en-US" w:eastAsia="en-GB"/>
        </w:rPr>
        <w:t xml:space="preserve">Yara International </w:t>
      </w:r>
    </w:p>
    <w:p w:rsidR="00E5295B" w:rsidRPr="00245070" w:rsidRDefault="00E5295B" w:rsidP="00E5295B">
      <w:pPr>
        <w:rPr>
          <w:rFonts w:ascii="Arial" w:hAnsi="Arial" w:cs="Arial"/>
          <w:sz w:val="20"/>
          <w:szCs w:val="20"/>
          <w:lang w:val="en-US"/>
        </w:rPr>
      </w:pPr>
    </w:p>
    <w:p w:rsidR="00975A78" w:rsidRDefault="000436AF" w:rsidP="00E5295B">
      <w:pPr>
        <w:rPr>
          <w:rFonts w:ascii="Arial" w:hAnsi="Arial" w:cs="Arial"/>
          <w:iCs/>
          <w:sz w:val="20"/>
          <w:szCs w:val="20"/>
        </w:rPr>
      </w:pPr>
      <w:r>
        <w:rPr>
          <w:rFonts w:ascii="Arial" w:hAnsi="Arial"/>
          <w:iCs/>
          <w:sz w:val="20"/>
          <w:szCs w:val="20"/>
        </w:rPr>
        <w:t>50 dirigentes de empresas.</w:t>
      </w:r>
      <w:r w:rsidR="00E5295B">
        <w:rPr>
          <w:rFonts w:ascii="Arial" w:hAnsi="Arial"/>
          <w:iCs/>
          <w:sz w:val="20"/>
          <w:szCs w:val="20"/>
        </w:rPr>
        <w:br/>
        <w:t>En conjunto, operamos en 20 sectores económicos de más de 150 países y territorios</w:t>
      </w:r>
      <w:r w:rsidR="0064173B">
        <w:rPr>
          <w:rFonts w:ascii="Arial" w:hAnsi="Arial"/>
          <w:iCs/>
          <w:sz w:val="20"/>
          <w:szCs w:val="20"/>
        </w:rPr>
        <w:t>, que generaron</w:t>
      </w:r>
      <w:r w:rsidR="002F2228">
        <w:rPr>
          <w:rFonts w:ascii="Arial" w:hAnsi="Arial"/>
          <w:iCs/>
          <w:sz w:val="20"/>
          <w:szCs w:val="20"/>
        </w:rPr>
        <w:t xml:space="preserve"> </w:t>
      </w:r>
      <w:r w:rsidR="00E5295B">
        <w:rPr>
          <w:rFonts w:ascii="Arial" w:hAnsi="Arial"/>
          <w:iCs/>
          <w:sz w:val="20"/>
          <w:szCs w:val="20"/>
        </w:rPr>
        <w:t>más de</w:t>
      </w:r>
      <w:r>
        <w:rPr>
          <w:rFonts w:ascii="Arial" w:hAnsi="Arial"/>
          <w:iCs/>
          <w:sz w:val="20"/>
          <w:szCs w:val="20"/>
        </w:rPr>
        <w:t xml:space="preserve"> 1.3 billones de dólares</w:t>
      </w:r>
      <w:r w:rsidR="00E5295B">
        <w:rPr>
          <w:rFonts w:ascii="Arial" w:hAnsi="Arial"/>
          <w:iCs/>
          <w:sz w:val="20"/>
          <w:szCs w:val="20"/>
        </w:rPr>
        <w:t xml:space="preserve"> </w:t>
      </w:r>
      <w:r>
        <w:rPr>
          <w:rFonts w:ascii="Arial" w:hAnsi="Arial"/>
          <w:iCs/>
          <w:sz w:val="20"/>
          <w:szCs w:val="20"/>
        </w:rPr>
        <w:t>de facturación</w:t>
      </w:r>
      <w:r w:rsidR="00E5295B">
        <w:rPr>
          <w:rFonts w:ascii="Arial" w:hAnsi="Arial"/>
          <w:iCs/>
          <w:sz w:val="20"/>
          <w:szCs w:val="20"/>
        </w:rPr>
        <w:t xml:space="preserve"> en 2017.</w:t>
      </w:r>
    </w:p>
    <w:p w:rsidR="00521182" w:rsidRDefault="00521182" w:rsidP="00E5295B">
      <w:pPr>
        <w:rPr>
          <w:rFonts w:ascii="Arial" w:hAnsi="Arial" w:cs="Arial"/>
          <w:iCs/>
          <w:sz w:val="20"/>
          <w:szCs w:val="20"/>
        </w:rPr>
      </w:pPr>
    </w:p>
    <w:p w:rsidR="00CD6839" w:rsidRDefault="00CD6839" w:rsidP="00CD6839">
      <w:pPr>
        <w:spacing w:after="0"/>
        <w:rPr>
          <w:rFonts w:ascii="Arial" w:hAnsi="Arial" w:cs="Arial"/>
          <w:iCs/>
          <w:sz w:val="20"/>
          <w:szCs w:val="20"/>
        </w:rPr>
      </w:pPr>
    </w:p>
    <w:p w:rsidR="00521182" w:rsidRDefault="00521182" w:rsidP="00E5295B">
      <w:pPr>
        <w:rPr>
          <w:rFonts w:ascii="Arial" w:hAnsi="Arial" w:cs="Arial"/>
          <w:iCs/>
          <w:sz w:val="20"/>
          <w:szCs w:val="20"/>
        </w:rPr>
      </w:pPr>
    </w:p>
    <w:sectPr w:rsidR="0052118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10" w:rsidRDefault="00403F10" w:rsidP="00E5295B">
      <w:pPr>
        <w:spacing w:after="0" w:line="240" w:lineRule="auto"/>
      </w:pPr>
      <w:r>
        <w:separator/>
      </w:r>
    </w:p>
  </w:endnote>
  <w:endnote w:type="continuationSeparator" w:id="0">
    <w:p w:rsidR="00403F10" w:rsidRDefault="00403F10" w:rsidP="00E5295B">
      <w:pPr>
        <w:spacing w:after="0" w:line="240" w:lineRule="auto"/>
      </w:pPr>
      <w:r>
        <w:continuationSeparator/>
      </w:r>
    </w:p>
  </w:endnote>
  <w:endnote w:type="continuationNotice" w:id="1">
    <w:p w:rsidR="00403F10" w:rsidRDefault="00403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F3" w:rsidRPr="000A55F3" w:rsidRDefault="000A55F3">
    <w:pPr>
      <w:pStyle w:val="Piedepgina"/>
      <w:rPr>
        <w:rFonts w:ascii="Arial" w:hAnsi="Arial" w:cs="Arial"/>
        <w:b/>
        <w:sz w:val="18"/>
        <w:szCs w:val="18"/>
      </w:rPr>
    </w:pPr>
    <w:r>
      <w:rPr>
        <w:rFonts w:ascii="Arial" w:hAnsi="Arial"/>
        <w:b/>
        <w:sz w:val="18"/>
        <w:szCs w:val="18"/>
      </w:rPr>
      <w:t xml:space="preserve">Alianza de Primeros Ejecutivos por el Clima </w:t>
    </w:r>
  </w:p>
  <w:p w:rsidR="000A55F3" w:rsidRPr="000A55F3" w:rsidRDefault="002F2228">
    <w:pPr>
      <w:pStyle w:val="Piedepgina"/>
      <w:rPr>
        <w:rFonts w:ascii="Arial" w:hAnsi="Arial" w:cs="Arial"/>
        <w:sz w:val="18"/>
        <w:szCs w:val="18"/>
      </w:rPr>
    </w:pPr>
    <w:r>
      <w:rPr>
        <w:rFonts w:ascii="Arial" w:hAnsi="Arial"/>
        <w:sz w:val="18"/>
        <w:szCs w:val="18"/>
      </w:rPr>
      <w:t>Noviem</w:t>
    </w:r>
    <w:r w:rsidR="00C640FA">
      <w:rPr>
        <w:rFonts w:ascii="Arial" w:hAnsi="Arial"/>
        <w:sz w:val="18"/>
        <w:szCs w:val="18"/>
      </w:rPr>
      <w:t xml:space="preserve">bre de 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10" w:rsidRDefault="00403F10" w:rsidP="00E5295B">
      <w:pPr>
        <w:spacing w:after="0" w:line="240" w:lineRule="auto"/>
      </w:pPr>
      <w:r>
        <w:separator/>
      </w:r>
    </w:p>
  </w:footnote>
  <w:footnote w:type="continuationSeparator" w:id="0">
    <w:p w:rsidR="00403F10" w:rsidRDefault="00403F10" w:rsidP="00E5295B">
      <w:pPr>
        <w:spacing w:after="0" w:line="240" w:lineRule="auto"/>
      </w:pPr>
      <w:r>
        <w:continuationSeparator/>
      </w:r>
    </w:p>
  </w:footnote>
  <w:footnote w:type="continuationNotice" w:id="1">
    <w:p w:rsidR="00403F10" w:rsidRDefault="00403F10">
      <w:pPr>
        <w:spacing w:after="0" w:line="240" w:lineRule="auto"/>
      </w:pPr>
    </w:p>
  </w:footnote>
  <w:footnote w:id="2">
    <w:p w:rsidR="008B1E24" w:rsidRPr="008B1E24" w:rsidRDefault="008B1E24">
      <w:pPr>
        <w:pStyle w:val="Textonotapie"/>
      </w:pPr>
      <w:r>
        <w:rPr>
          <w:rStyle w:val="Refdenotaalpie"/>
        </w:rPr>
        <w:footnoteRef/>
      </w:r>
      <w:r>
        <w:t xml:space="preserve"> Basadas en las emisiones de alcance 1 y 2 divulgadas </w:t>
      </w:r>
      <w:r w:rsidR="007C34C0">
        <w:t xml:space="preserve">ante CDP </w:t>
      </w:r>
      <w:r>
        <w:t xml:space="preserve">por las empresas de este grupo </w:t>
      </w:r>
      <w:r w:rsidR="007C34C0">
        <w:t xml:space="preserve">en 2015 y 2016 </w:t>
      </w:r>
      <w:r>
        <w:t>(</w:t>
      </w:r>
      <w:hyperlink r:id="rId1">
        <w:r w:rsidR="007C34C0" w:rsidRPr="007C34C0">
          <w:rPr>
            <w:rFonts w:ascii="Arial" w:eastAsia="Arial" w:hAnsi="Arial" w:cs="Arial"/>
            <w:color w:val="0000FF"/>
            <w:sz w:val="18"/>
            <w:szCs w:val="18"/>
            <w:u w:val="single"/>
            <w:lang w:eastAsia="en-GB"/>
          </w:rPr>
          <w:t>https://www.cdp.net/en</w:t>
        </w:r>
      </w:hyperlink>
      <w:r w:rsidR="007C34C0">
        <w:t>)</w:t>
      </w:r>
      <w:r w:rsidRPr="008B1E24">
        <w:rPr>
          <w:rFonts w:ascii="Arial" w:eastAsia="Arial" w:hAnsi="Arial" w:cs="Arial"/>
          <w:color w:val="0000FF"/>
          <w:sz w:val="18"/>
          <w:szCs w:val="18"/>
          <w:u w:val="single"/>
          <w:lang w:eastAsia="en-GB"/>
        </w:rPr>
        <w:t xml:space="preserve"> </w:t>
      </w:r>
    </w:p>
  </w:footnote>
  <w:footnote w:id="3">
    <w:p w:rsidR="008B1E24" w:rsidRDefault="008B1E24" w:rsidP="00E5295B">
      <w:pPr>
        <w:pStyle w:val="Textonotapie"/>
        <w:rPr>
          <w:rFonts w:ascii="Arial" w:hAnsi="Arial"/>
          <w:sz w:val="18"/>
          <w:szCs w:val="18"/>
        </w:rPr>
      </w:pPr>
    </w:p>
    <w:p w:rsidR="00E5295B" w:rsidRPr="00EC321C" w:rsidRDefault="00E5295B" w:rsidP="00E5295B">
      <w:pPr>
        <w:pStyle w:val="Textonotapie"/>
        <w:rPr>
          <w:rFonts w:ascii="Arial" w:hAnsi="Arial" w:cs="Arial"/>
          <w:sz w:val="18"/>
          <w:szCs w:val="18"/>
        </w:rPr>
      </w:pPr>
      <w:r>
        <w:rPr>
          <w:rStyle w:val="Refdenotaalpie"/>
          <w:rFonts w:ascii="Arial" w:hAnsi="Arial" w:cs="Arial"/>
          <w:sz w:val="18"/>
          <w:szCs w:val="18"/>
        </w:rPr>
        <w:footnoteRef/>
      </w:r>
      <w:r>
        <w:rPr>
          <w:rFonts w:ascii="Arial" w:hAnsi="Arial"/>
          <w:sz w:val="18"/>
          <w:szCs w:val="18"/>
        </w:rPr>
        <w:t xml:space="preserve"> Informe sobre la energía global y el estado del CO</w:t>
      </w:r>
      <w:r>
        <w:rPr>
          <w:rFonts w:ascii="Arial" w:hAnsi="Arial"/>
          <w:sz w:val="18"/>
          <w:szCs w:val="18"/>
          <w:vertAlign w:val="subscript"/>
        </w:rPr>
        <w:t>2</w:t>
      </w:r>
      <w:r>
        <w:rPr>
          <w:rFonts w:ascii="Arial" w:hAnsi="Arial"/>
          <w:sz w:val="18"/>
          <w:szCs w:val="18"/>
        </w:rPr>
        <w:t xml:space="preserve"> de la AIE de 2017: </w:t>
      </w:r>
      <w:hyperlink r:id="rId2" w:history="1">
        <w:r>
          <w:rPr>
            <w:rStyle w:val="Hipervnculo"/>
            <w:rFonts w:ascii="Arial" w:hAnsi="Arial"/>
            <w:sz w:val="18"/>
            <w:szCs w:val="18"/>
          </w:rPr>
          <w:t>https://www.iea.org/newsroom/news/2018/march/global-energy-demand-grew-by-21-in-2017-and-carbon-emissions-rose-for-the-firs.html</w:t>
        </w:r>
      </w:hyperlink>
      <w:r>
        <w:rPr>
          <w:rFonts w:ascii="Arial" w:hAnsi="Arial"/>
          <w:sz w:val="18"/>
          <w:szCs w:val="18"/>
        </w:rPr>
        <w:t xml:space="preserve"> </w:t>
      </w:r>
    </w:p>
  </w:footnote>
  <w:footnote w:id="4">
    <w:p w:rsidR="00AA2B7A" w:rsidRDefault="00AA2B7A" w:rsidP="00AA2B7A">
      <w:pPr>
        <w:pStyle w:val="Textonotapie"/>
        <w:rPr>
          <w:rStyle w:val="Hipervnculo"/>
          <w:rFonts w:ascii="Arial" w:hAnsi="Arial" w:cs="Arial"/>
          <w:sz w:val="18"/>
          <w:szCs w:val="18"/>
        </w:rPr>
      </w:pPr>
      <w:r>
        <w:rPr>
          <w:rStyle w:val="Refdenotaalpie"/>
          <w:rFonts w:ascii="Arial" w:hAnsi="Arial" w:cs="Arial"/>
          <w:sz w:val="18"/>
          <w:szCs w:val="18"/>
        </w:rPr>
        <w:footnoteRef/>
      </w:r>
      <w:r>
        <w:rPr>
          <w:rFonts w:ascii="Arial" w:hAnsi="Arial"/>
          <w:sz w:val="18"/>
          <w:szCs w:val="18"/>
        </w:rPr>
        <w:t xml:space="preserve"> Coalición de Liderazgo para la Fijación del Precio del Carbono, informe de la Comisión de Alto Nivel sobre los Precios del Carbono, 2017: </w:t>
      </w:r>
      <w:hyperlink r:id="rId3" w:history="1">
        <w:r>
          <w:rPr>
            <w:rStyle w:val="Hipervnculo"/>
            <w:rFonts w:ascii="Arial" w:hAnsi="Arial"/>
            <w:sz w:val="18"/>
            <w:szCs w:val="18"/>
          </w:rPr>
          <w:t>https://www.carbonpricingleadership.org/report-of-the-highlevel-commission-on-carbon-prices/</w:t>
        </w:r>
      </w:hyperlink>
    </w:p>
    <w:p w:rsidR="00347DE4" w:rsidRPr="00594C00" w:rsidRDefault="00347DE4" w:rsidP="00AA2B7A">
      <w:pPr>
        <w:pStyle w:val="Textonotapie"/>
        <w:rPr>
          <w:i/>
        </w:rPr>
      </w:pPr>
      <w:r>
        <w:rPr>
          <w:rStyle w:val="Hipervnculo"/>
          <w:rFonts w:ascii="Arial" w:hAnsi="Arial"/>
          <w:i/>
          <w:color w:val="auto"/>
          <w:sz w:val="18"/>
          <w:szCs w:val="18"/>
          <w:u w:val="none"/>
        </w:rPr>
        <w:t>Una encuesta realizada previamente entre los miembros de la Alianza de Primeros Ejecutivos por el Clima en enero de 2017 mostró que los líderes empresariales esperaban que un precio del carbono de entre 30 y 50 dólares por tonelada surtiese efecto en la transición hacia una economía baja en emisiones.</w:t>
      </w:r>
      <w:r>
        <w:rPr>
          <w:rStyle w:val="Hipervnculo"/>
          <w:rFonts w:ascii="Arial" w:hAnsi="Arial"/>
          <w:i/>
          <w:sz w:val="18"/>
          <w:szCs w:val="18"/>
          <w:u w:val="non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F723D"/>
    <w:multiLevelType w:val="hybridMultilevel"/>
    <w:tmpl w:val="9C92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837D4B"/>
    <w:multiLevelType w:val="multilevel"/>
    <w:tmpl w:val="0BB69A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EFE0180"/>
    <w:multiLevelType w:val="hybridMultilevel"/>
    <w:tmpl w:val="A942C71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EF5B2A"/>
    <w:multiLevelType w:val="hybridMultilevel"/>
    <w:tmpl w:val="A942C71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7QwNjMzMza1tLCwMDBQ0lEKTi0uzszPAykwrgUAxnhHhCwAAAA="/>
  </w:docVars>
  <w:rsids>
    <w:rsidRoot w:val="00E5295B"/>
    <w:rsid w:val="00023CFF"/>
    <w:rsid w:val="0003789D"/>
    <w:rsid w:val="000436AF"/>
    <w:rsid w:val="00053EB9"/>
    <w:rsid w:val="000A55F3"/>
    <w:rsid w:val="000B20E4"/>
    <w:rsid w:val="000C7552"/>
    <w:rsid w:val="00112565"/>
    <w:rsid w:val="001848EE"/>
    <w:rsid w:val="001F0BD8"/>
    <w:rsid w:val="00245070"/>
    <w:rsid w:val="00294DCB"/>
    <w:rsid w:val="002F2228"/>
    <w:rsid w:val="00347DE4"/>
    <w:rsid w:val="00361A94"/>
    <w:rsid w:val="003A4AC9"/>
    <w:rsid w:val="003C352E"/>
    <w:rsid w:val="003D021B"/>
    <w:rsid w:val="003D5258"/>
    <w:rsid w:val="00403F10"/>
    <w:rsid w:val="0041249C"/>
    <w:rsid w:val="00427AF1"/>
    <w:rsid w:val="004830D9"/>
    <w:rsid w:val="004A6F37"/>
    <w:rsid w:val="005009A0"/>
    <w:rsid w:val="00514704"/>
    <w:rsid w:val="00521182"/>
    <w:rsid w:val="005417E2"/>
    <w:rsid w:val="005460B5"/>
    <w:rsid w:val="00594C00"/>
    <w:rsid w:val="005A2133"/>
    <w:rsid w:val="0064173B"/>
    <w:rsid w:val="00674D56"/>
    <w:rsid w:val="006A5138"/>
    <w:rsid w:val="006D2AC0"/>
    <w:rsid w:val="0071712F"/>
    <w:rsid w:val="00735A30"/>
    <w:rsid w:val="00746C70"/>
    <w:rsid w:val="00753F30"/>
    <w:rsid w:val="00781D22"/>
    <w:rsid w:val="0079355A"/>
    <w:rsid w:val="007B062D"/>
    <w:rsid w:val="007C34C0"/>
    <w:rsid w:val="007E3155"/>
    <w:rsid w:val="007E389F"/>
    <w:rsid w:val="0081533A"/>
    <w:rsid w:val="00815F46"/>
    <w:rsid w:val="00884FA7"/>
    <w:rsid w:val="008B1E24"/>
    <w:rsid w:val="008D6343"/>
    <w:rsid w:val="008F36D2"/>
    <w:rsid w:val="0093097A"/>
    <w:rsid w:val="00970497"/>
    <w:rsid w:val="009A1BB8"/>
    <w:rsid w:val="009B460D"/>
    <w:rsid w:val="009B77DD"/>
    <w:rsid w:val="009C2E56"/>
    <w:rsid w:val="009E79D8"/>
    <w:rsid w:val="00A0230B"/>
    <w:rsid w:val="00A22066"/>
    <w:rsid w:val="00A32B9B"/>
    <w:rsid w:val="00AA2B7A"/>
    <w:rsid w:val="00AC2E43"/>
    <w:rsid w:val="00AC3A72"/>
    <w:rsid w:val="00B056F5"/>
    <w:rsid w:val="00B4138C"/>
    <w:rsid w:val="00BD563E"/>
    <w:rsid w:val="00BE3C5C"/>
    <w:rsid w:val="00C27FF2"/>
    <w:rsid w:val="00C3507B"/>
    <w:rsid w:val="00C640FA"/>
    <w:rsid w:val="00C701E7"/>
    <w:rsid w:val="00CB42CA"/>
    <w:rsid w:val="00CD2FEC"/>
    <w:rsid w:val="00CD6839"/>
    <w:rsid w:val="00D1240F"/>
    <w:rsid w:val="00D337CC"/>
    <w:rsid w:val="00D67A21"/>
    <w:rsid w:val="00DC09A7"/>
    <w:rsid w:val="00DE015D"/>
    <w:rsid w:val="00DE6B17"/>
    <w:rsid w:val="00DF71D3"/>
    <w:rsid w:val="00E1057B"/>
    <w:rsid w:val="00E2103C"/>
    <w:rsid w:val="00E5295B"/>
    <w:rsid w:val="00E831F1"/>
    <w:rsid w:val="00EC321C"/>
    <w:rsid w:val="00EC4524"/>
    <w:rsid w:val="00EE18CA"/>
    <w:rsid w:val="00F77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5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5295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5295B"/>
    <w:rPr>
      <w:color w:val="0000FF" w:themeColor="hyperlink"/>
      <w:u w:val="single"/>
    </w:rPr>
  </w:style>
  <w:style w:type="character" w:styleId="Refdecomentario">
    <w:name w:val="annotation reference"/>
    <w:basedOn w:val="Fuentedeprrafopredeter"/>
    <w:uiPriority w:val="99"/>
    <w:semiHidden/>
    <w:unhideWhenUsed/>
    <w:rsid w:val="00E5295B"/>
    <w:rPr>
      <w:sz w:val="16"/>
      <w:szCs w:val="16"/>
    </w:rPr>
  </w:style>
  <w:style w:type="paragraph" w:styleId="Textocomentario">
    <w:name w:val="annotation text"/>
    <w:basedOn w:val="Normal"/>
    <w:link w:val="TextocomentarioCar"/>
    <w:uiPriority w:val="99"/>
    <w:semiHidden/>
    <w:unhideWhenUsed/>
    <w:rsid w:val="00E529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295B"/>
    <w:rPr>
      <w:sz w:val="20"/>
      <w:szCs w:val="20"/>
      <w:lang w:val="es-ES"/>
    </w:rPr>
  </w:style>
  <w:style w:type="paragraph" w:styleId="Textonotapie">
    <w:name w:val="footnote text"/>
    <w:basedOn w:val="Normal"/>
    <w:link w:val="TextonotapieCar"/>
    <w:uiPriority w:val="99"/>
    <w:semiHidden/>
    <w:unhideWhenUsed/>
    <w:rsid w:val="00E529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295B"/>
    <w:rPr>
      <w:sz w:val="20"/>
      <w:szCs w:val="20"/>
      <w:lang w:val="es-ES"/>
    </w:rPr>
  </w:style>
  <w:style w:type="character" w:styleId="Refdenotaalpie">
    <w:name w:val="footnote reference"/>
    <w:basedOn w:val="Fuentedeprrafopredeter"/>
    <w:uiPriority w:val="99"/>
    <w:semiHidden/>
    <w:unhideWhenUsed/>
    <w:rsid w:val="00E5295B"/>
    <w:rPr>
      <w:vertAlign w:val="superscript"/>
    </w:rPr>
  </w:style>
  <w:style w:type="paragraph" w:styleId="Textodeglobo">
    <w:name w:val="Balloon Text"/>
    <w:basedOn w:val="Normal"/>
    <w:link w:val="TextodegloboCar"/>
    <w:uiPriority w:val="99"/>
    <w:semiHidden/>
    <w:unhideWhenUsed/>
    <w:rsid w:val="00E529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95B"/>
    <w:rPr>
      <w:rFonts w:ascii="Tahoma" w:hAnsi="Tahoma" w:cs="Tahoma"/>
      <w:sz w:val="16"/>
      <w:szCs w:val="16"/>
      <w:lang w:val="es-ES"/>
    </w:rPr>
  </w:style>
  <w:style w:type="paragraph" w:styleId="Asuntodelcomentario">
    <w:name w:val="annotation subject"/>
    <w:basedOn w:val="Textocomentario"/>
    <w:next w:val="Textocomentario"/>
    <w:link w:val="AsuntodelcomentarioCar"/>
    <w:uiPriority w:val="99"/>
    <w:semiHidden/>
    <w:unhideWhenUsed/>
    <w:rsid w:val="00E5295B"/>
    <w:rPr>
      <w:b/>
      <w:bCs/>
    </w:rPr>
  </w:style>
  <w:style w:type="character" w:customStyle="1" w:styleId="AsuntodelcomentarioCar">
    <w:name w:val="Asunto del comentario Car"/>
    <w:basedOn w:val="TextocomentarioCar"/>
    <w:link w:val="Asuntodelcomentario"/>
    <w:uiPriority w:val="99"/>
    <w:semiHidden/>
    <w:rsid w:val="00E5295B"/>
    <w:rPr>
      <w:b/>
      <w:bCs/>
      <w:sz w:val="20"/>
      <w:szCs w:val="20"/>
      <w:lang w:val="es-ES"/>
    </w:rPr>
  </w:style>
  <w:style w:type="paragraph" w:styleId="Encabezado">
    <w:name w:val="header"/>
    <w:basedOn w:val="Normal"/>
    <w:link w:val="EncabezadoCar"/>
    <w:uiPriority w:val="99"/>
    <w:unhideWhenUsed/>
    <w:rsid w:val="000A55F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A55F3"/>
    <w:rPr>
      <w:lang w:val="es-ES"/>
    </w:rPr>
  </w:style>
  <w:style w:type="paragraph" w:styleId="Piedepgina">
    <w:name w:val="footer"/>
    <w:basedOn w:val="Normal"/>
    <w:link w:val="PiedepginaCar"/>
    <w:uiPriority w:val="99"/>
    <w:unhideWhenUsed/>
    <w:rsid w:val="000A55F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A55F3"/>
    <w:rPr>
      <w:lang w:val="es-ES"/>
    </w:rPr>
  </w:style>
  <w:style w:type="paragraph" w:styleId="Revisin">
    <w:name w:val="Revision"/>
    <w:hidden/>
    <w:uiPriority w:val="99"/>
    <w:semiHidden/>
    <w:rsid w:val="00514704"/>
    <w:pPr>
      <w:spacing w:after="0" w:line="240" w:lineRule="auto"/>
    </w:pPr>
  </w:style>
  <w:style w:type="character" w:styleId="Hipervnculovisitado">
    <w:name w:val="FollowedHyperlink"/>
    <w:basedOn w:val="Fuentedeprrafopredeter"/>
    <w:uiPriority w:val="99"/>
    <w:semiHidden/>
    <w:unhideWhenUsed/>
    <w:rsid w:val="00DC09A7"/>
    <w:rPr>
      <w:color w:val="800080" w:themeColor="followedHyperlink"/>
      <w:u w:val="single"/>
    </w:rPr>
  </w:style>
  <w:style w:type="paragraph" w:styleId="Prrafodelista">
    <w:name w:val="List Paragraph"/>
    <w:basedOn w:val="Normal"/>
    <w:uiPriority w:val="34"/>
    <w:qFormat/>
    <w:rsid w:val="00CD6839"/>
    <w:pPr>
      <w:ind w:left="720"/>
      <w:contextualSpacing/>
    </w:pPr>
  </w:style>
  <w:style w:type="paragraph" w:styleId="Textonotaalfinal">
    <w:name w:val="endnote text"/>
    <w:basedOn w:val="Normal"/>
    <w:link w:val="TextonotaalfinalCar"/>
    <w:uiPriority w:val="99"/>
    <w:semiHidden/>
    <w:unhideWhenUsed/>
    <w:rsid w:val="008B1E2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B1E24"/>
    <w:rPr>
      <w:sz w:val="20"/>
      <w:szCs w:val="20"/>
    </w:rPr>
  </w:style>
  <w:style w:type="character" w:styleId="Refdenotaalfinal">
    <w:name w:val="endnote reference"/>
    <w:basedOn w:val="Fuentedeprrafopredeter"/>
    <w:uiPriority w:val="99"/>
    <w:semiHidden/>
    <w:unhideWhenUsed/>
    <w:rsid w:val="008B1E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5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5295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E5295B"/>
    <w:rPr>
      <w:color w:val="0000FF" w:themeColor="hyperlink"/>
      <w:u w:val="single"/>
    </w:rPr>
  </w:style>
  <w:style w:type="character" w:styleId="Refdecomentario">
    <w:name w:val="annotation reference"/>
    <w:basedOn w:val="Fuentedeprrafopredeter"/>
    <w:uiPriority w:val="99"/>
    <w:semiHidden/>
    <w:unhideWhenUsed/>
    <w:rsid w:val="00E5295B"/>
    <w:rPr>
      <w:sz w:val="16"/>
      <w:szCs w:val="16"/>
    </w:rPr>
  </w:style>
  <w:style w:type="paragraph" w:styleId="Textocomentario">
    <w:name w:val="annotation text"/>
    <w:basedOn w:val="Normal"/>
    <w:link w:val="TextocomentarioCar"/>
    <w:uiPriority w:val="99"/>
    <w:semiHidden/>
    <w:unhideWhenUsed/>
    <w:rsid w:val="00E529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295B"/>
    <w:rPr>
      <w:sz w:val="20"/>
      <w:szCs w:val="20"/>
      <w:lang w:val="es-ES"/>
    </w:rPr>
  </w:style>
  <w:style w:type="paragraph" w:styleId="Textonotapie">
    <w:name w:val="footnote text"/>
    <w:basedOn w:val="Normal"/>
    <w:link w:val="TextonotapieCar"/>
    <w:uiPriority w:val="99"/>
    <w:semiHidden/>
    <w:unhideWhenUsed/>
    <w:rsid w:val="00E529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295B"/>
    <w:rPr>
      <w:sz w:val="20"/>
      <w:szCs w:val="20"/>
      <w:lang w:val="es-ES"/>
    </w:rPr>
  </w:style>
  <w:style w:type="character" w:styleId="Refdenotaalpie">
    <w:name w:val="footnote reference"/>
    <w:basedOn w:val="Fuentedeprrafopredeter"/>
    <w:uiPriority w:val="99"/>
    <w:semiHidden/>
    <w:unhideWhenUsed/>
    <w:rsid w:val="00E5295B"/>
    <w:rPr>
      <w:vertAlign w:val="superscript"/>
    </w:rPr>
  </w:style>
  <w:style w:type="paragraph" w:styleId="Textodeglobo">
    <w:name w:val="Balloon Text"/>
    <w:basedOn w:val="Normal"/>
    <w:link w:val="TextodegloboCar"/>
    <w:uiPriority w:val="99"/>
    <w:semiHidden/>
    <w:unhideWhenUsed/>
    <w:rsid w:val="00E529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95B"/>
    <w:rPr>
      <w:rFonts w:ascii="Tahoma" w:hAnsi="Tahoma" w:cs="Tahoma"/>
      <w:sz w:val="16"/>
      <w:szCs w:val="16"/>
      <w:lang w:val="es-ES"/>
    </w:rPr>
  </w:style>
  <w:style w:type="paragraph" w:styleId="Asuntodelcomentario">
    <w:name w:val="annotation subject"/>
    <w:basedOn w:val="Textocomentario"/>
    <w:next w:val="Textocomentario"/>
    <w:link w:val="AsuntodelcomentarioCar"/>
    <w:uiPriority w:val="99"/>
    <w:semiHidden/>
    <w:unhideWhenUsed/>
    <w:rsid w:val="00E5295B"/>
    <w:rPr>
      <w:b/>
      <w:bCs/>
    </w:rPr>
  </w:style>
  <w:style w:type="character" w:customStyle="1" w:styleId="AsuntodelcomentarioCar">
    <w:name w:val="Asunto del comentario Car"/>
    <w:basedOn w:val="TextocomentarioCar"/>
    <w:link w:val="Asuntodelcomentario"/>
    <w:uiPriority w:val="99"/>
    <w:semiHidden/>
    <w:rsid w:val="00E5295B"/>
    <w:rPr>
      <w:b/>
      <w:bCs/>
      <w:sz w:val="20"/>
      <w:szCs w:val="20"/>
      <w:lang w:val="es-ES"/>
    </w:rPr>
  </w:style>
  <w:style w:type="paragraph" w:styleId="Encabezado">
    <w:name w:val="header"/>
    <w:basedOn w:val="Normal"/>
    <w:link w:val="EncabezadoCar"/>
    <w:uiPriority w:val="99"/>
    <w:unhideWhenUsed/>
    <w:rsid w:val="000A55F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A55F3"/>
    <w:rPr>
      <w:lang w:val="es-ES"/>
    </w:rPr>
  </w:style>
  <w:style w:type="paragraph" w:styleId="Piedepgina">
    <w:name w:val="footer"/>
    <w:basedOn w:val="Normal"/>
    <w:link w:val="PiedepginaCar"/>
    <w:uiPriority w:val="99"/>
    <w:unhideWhenUsed/>
    <w:rsid w:val="000A55F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A55F3"/>
    <w:rPr>
      <w:lang w:val="es-ES"/>
    </w:rPr>
  </w:style>
  <w:style w:type="paragraph" w:styleId="Revisin">
    <w:name w:val="Revision"/>
    <w:hidden/>
    <w:uiPriority w:val="99"/>
    <w:semiHidden/>
    <w:rsid w:val="00514704"/>
    <w:pPr>
      <w:spacing w:after="0" w:line="240" w:lineRule="auto"/>
    </w:pPr>
  </w:style>
  <w:style w:type="character" w:styleId="Hipervnculovisitado">
    <w:name w:val="FollowedHyperlink"/>
    <w:basedOn w:val="Fuentedeprrafopredeter"/>
    <w:uiPriority w:val="99"/>
    <w:semiHidden/>
    <w:unhideWhenUsed/>
    <w:rsid w:val="00DC09A7"/>
    <w:rPr>
      <w:color w:val="800080" w:themeColor="followedHyperlink"/>
      <w:u w:val="single"/>
    </w:rPr>
  </w:style>
  <w:style w:type="paragraph" w:styleId="Prrafodelista">
    <w:name w:val="List Paragraph"/>
    <w:basedOn w:val="Normal"/>
    <w:uiPriority w:val="34"/>
    <w:qFormat/>
    <w:rsid w:val="00CD6839"/>
    <w:pPr>
      <w:ind w:left="720"/>
      <w:contextualSpacing/>
    </w:pPr>
  </w:style>
  <w:style w:type="paragraph" w:styleId="Textonotaalfinal">
    <w:name w:val="endnote text"/>
    <w:basedOn w:val="Normal"/>
    <w:link w:val="TextonotaalfinalCar"/>
    <w:uiPriority w:val="99"/>
    <w:semiHidden/>
    <w:unhideWhenUsed/>
    <w:rsid w:val="008B1E2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B1E24"/>
    <w:rPr>
      <w:sz w:val="20"/>
      <w:szCs w:val="20"/>
    </w:rPr>
  </w:style>
  <w:style w:type="character" w:styleId="Refdenotaalfinal">
    <w:name w:val="endnote reference"/>
    <w:basedOn w:val="Fuentedeprrafopredeter"/>
    <w:uiPriority w:val="99"/>
    <w:semiHidden/>
    <w:unhideWhenUsed/>
    <w:rsid w:val="008B1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4609">
      <w:bodyDiv w:val="1"/>
      <w:marLeft w:val="0"/>
      <w:marRight w:val="0"/>
      <w:marTop w:val="0"/>
      <w:marBottom w:val="0"/>
      <w:divBdr>
        <w:top w:val="none" w:sz="0" w:space="0" w:color="auto"/>
        <w:left w:val="none" w:sz="0" w:space="0" w:color="auto"/>
        <w:bottom w:val="none" w:sz="0" w:space="0" w:color="auto"/>
        <w:right w:val="none" w:sz="0" w:space="0" w:color="auto"/>
      </w:divBdr>
    </w:div>
    <w:div w:id="3171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3.weforum.org/docs/WEF_Two_Degrees_of_Transformatio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rbonpricingleadership.org/report-of-the-highlevel-commission-on-carbon-prices/" TargetMode="External"/><Relationship Id="rId2" Type="http://schemas.openxmlformats.org/officeDocument/2006/relationships/hyperlink" Target="https://www.iea.org/newsroom/news/2018/march/global-energy-demand-grew-by-21-in-2017-and-carbon-emissions-rose-for-the-firs.html" TargetMode="External"/><Relationship Id="rId1" Type="http://schemas.openxmlformats.org/officeDocument/2006/relationships/hyperlink" Target="https://www.cdp.ne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1ED8-1899-47E3-A29A-3EDD8F83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7315</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Abissa</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Cilfone</dc:creator>
  <cp:lastModifiedBy>DDM</cp:lastModifiedBy>
  <cp:revision>2</cp:revision>
  <dcterms:created xsi:type="dcterms:W3CDTF">2018-11-30T11:58:00Z</dcterms:created>
  <dcterms:modified xsi:type="dcterms:W3CDTF">2018-11-30T11:58:00Z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79e38c-78b6-44a7-aaf7-caa852587f05_Enabled">
    <vt:lpwstr>True</vt:lpwstr>
  </property>
  <property fmtid="{D5CDD505-2E9C-101B-9397-08002B2CF9AE}" pid="3" name="MSIP_Label_1c79e38c-78b6-44a7-aaf7-caa852587f05_SiteId">
    <vt:lpwstr>49618402-6ea3-441d-957d-7df8773fee54</vt:lpwstr>
  </property>
  <property fmtid="{D5CDD505-2E9C-101B-9397-08002B2CF9AE}" pid="4" name="MSIP_Label_1c79e38c-78b6-44a7-aaf7-caa852587f05_Ref">
    <vt:lpwstr>https://api.informationprotection.azure.com/api/49618402-6ea3-441d-957d-7df8773fee54</vt:lpwstr>
  </property>
  <property fmtid="{D5CDD505-2E9C-101B-9397-08002B2CF9AE}" pid="5" name="MSIP_Label_1c79e38c-78b6-44a7-aaf7-caa852587f05_Owner">
    <vt:lpwstr>Herman.Betten@dsm.com</vt:lpwstr>
  </property>
  <property fmtid="{D5CDD505-2E9C-101B-9397-08002B2CF9AE}" pid="6" name="MSIP_Label_1c79e38c-78b6-44a7-aaf7-caa852587f05_SetDate">
    <vt:lpwstr>2018-08-27T11:51:12.4519566+02:00</vt:lpwstr>
  </property>
  <property fmtid="{D5CDD505-2E9C-101B-9397-08002B2CF9AE}" pid="7" name="MSIP_Label_1c79e38c-78b6-44a7-aaf7-caa852587f05_Name">
    <vt:lpwstr>Confidential</vt:lpwstr>
  </property>
  <property fmtid="{D5CDD505-2E9C-101B-9397-08002B2CF9AE}" pid="8" name="MSIP_Label_1c79e38c-78b6-44a7-aaf7-caa852587f05_Application">
    <vt:lpwstr>Microsoft Azure Information Protection</vt:lpwstr>
  </property>
  <property fmtid="{D5CDD505-2E9C-101B-9397-08002B2CF9AE}" pid="9" name="MSIP_Label_1c79e38c-78b6-44a7-aaf7-caa852587f05_Extended_MSFT_Method">
    <vt:lpwstr>Manual</vt:lpwstr>
  </property>
  <property fmtid="{D5CDD505-2E9C-101B-9397-08002B2CF9AE}" pid="10" name="Sensitivity">
    <vt:lpwstr>Confidential</vt:lpwstr>
  </property>
  <property fmtid="{D5CDD505-2E9C-101B-9397-08002B2CF9AE}" pid="11" name="_AdHocReviewCycleID">
    <vt:i4>1318611182</vt:i4>
  </property>
  <property fmtid="{D5CDD505-2E9C-101B-9397-08002B2CF9AE}" pid="12" name="_NewReviewCycle">
    <vt:lpwstr/>
  </property>
  <property fmtid="{D5CDD505-2E9C-101B-9397-08002B2CF9AE}" pid="13" name="_EmailSubject">
    <vt:lpwstr>2018-11-29. Carta de la Alianza de CEOs por el Clima reclamando más ambición</vt:lpwstr>
  </property>
  <property fmtid="{D5CDD505-2E9C-101B-9397-08002B2CF9AE}" pid="14" name="_AuthorEmail">
    <vt:lpwstr>jcerverab@iberdrola.es</vt:lpwstr>
  </property>
  <property fmtid="{D5CDD505-2E9C-101B-9397-08002B2CF9AE}" pid="15" name="_AuthorEmailDisplayName">
    <vt:lpwstr>Cervera Benito, Javier</vt:lpwstr>
  </property>
  <property fmtid="{D5CDD505-2E9C-101B-9397-08002B2CF9AE}" pid="16" name="_PreviousAdHocReviewCycleID">
    <vt:i4>-512966527</vt:i4>
  </property>
  <property fmtid="{D5CDD505-2E9C-101B-9397-08002B2CF9AE}" pid="17" name="_ReviewingToolsShownOnce">
    <vt:lpwstr/>
  </property>
</Properties>
</file>